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56" w:after="156"/>
        <w:jc w:val="center"/>
        <w:rPr>
          <w:rFonts w:ascii="微软雅黑" w:hAnsi="微软雅黑" w:eastAsia="微软雅黑"/>
          <w:b/>
          <w:bCs/>
          <w:color w:val="000000"/>
          <w:sz w:val="28"/>
          <w:szCs w:val="28"/>
        </w:rPr>
      </w:pPr>
      <w:bookmarkStart w:id="0" w:name="_Toc29061512"/>
      <w:bookmarkStart w:id="1" w:name="_Toc29061418"/>
      <w:r>
        <w:rPr>
          <w:rFonts w:hint="eastAsia"/>
          <w:b/>
          <w:bCs/>
          <w:color w:val="000000"/>
          <w:sz w:val="28"/>
          <w:szCs w:val="28"/>
        </w:rPr>
        <w:t>标准编制说明</w:t>
      </w:r>
    </w:p>
    <w:p>
      <w:pPr>
        <w:shd w:val="clear" w:color="auto" w:fill="FFFFFF"/>
        <w:spacing w:before="100" w:beforeAutospacing="1" w:after="100" w:afterAutospacing="1" w:line="360" w:lineRule="auto"/>
        <w:rPr>
          <w:rFonts w:asciiTheme="majorEastAsia" w:hAnsiTheme="majorEastAsia" w:eastAsiaTheme="majorEastAsia" w:cstheme="majorEastAsia"/>
          <w:b w:val="0"/>
          <w:bCs/>
          <w:color w:val="000000"/>
        </w:rPr>
      </w:pPr>
      <w:r>
        <w:rPr>
          <w:rFonts w:hint="eastAsia" w:asciiTheme="majorEastAsia" w:hAnsiTheme="majorEastAsia" w:eastAsiaTheme="majorEastAsia" w:cstheme="majorEastAsia"/>
          <w:b w:val="0"/>
          <w:bCs/>
          <w:color w:val="000000"/>
        </w:rPr>
        <w:t>编制说明的内容包括：</w:t>
      </w:r>
    </w:p>
    <w:p>
      <w:pPr>
        <w:shd w:val="clear" w:color="auto" w:fill="FFFFFF"/>
        <w:spacing w:line="360" w:lineRule="auto"/>
        <w:rPr>
          <w:rFonts w:asciiTheme="majorEastAsia" w:hAnsiTheme="majorEastAsia" w:eastAsiaTheme="majorEastAsia" w:cstheme="majorEastAsia"/>
          <w:bCs/>
        </w:rPr>
      </w:pPr>
      <w:r>
        <w:rPr>
          <w:rFonts w:hint="eastAsia" w:asciiTheme="majorEastAsia" w:hAnsiTheme="majorEastAsia" w:eastAsiaTheme="majorEastAsia" w:cstheme="majorEastAsia"/>
          <w:bCs/>
        </w:rPr>
        <w:t>一、工作简况，包括任务来源、协作单位、主要工作过程、疏浚协会团体标准主要起草人及其所做的工作等；</w:t>
      </w:r>
    </w:p>
    <w:p>
      <w:pPr>
        <w:shd w:val="clear" w:color="auto" w:fill="FFFFFF"/>
        <w:spacing w:line="360" w:lineRule="auto"/>
        <w:ind w:firstLine="480" w:firstLineChars="200"/>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任务来源及协作单位：在中国疏浚协会的指导下，由“艾锑威（上海）材料科技有限公司”牵头，联合“长江航道工程局有限责任公司”、“中交疏浚技术装备国家工程研究中心有限公司”、“中交上海航道装备工业有限公司”。</w:t>
      </w:r>
    </w:p>
    <w:p>
      <w:pPr>
        <w:shd w:val="clear" w:color="auto" w:fill="FFFFFF"/>
        <w:spacing w:line="360" w:lineRule="auto"/>
        <w:ind w:firstLine="480" w:firstLineChars="200"/>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主要工作过程：从2014年开始，分阶段进行自动化堆焊装备研究，堆焊材料及工艺研究，用户使用跟踪研究等。</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团标主要起草人及其工作：</w:t>
      </w:r>
    </w:p>
    <w:p>
      <w:pPr>
        <w:shd w:val="clear" w:color="auto" w:fill="FFFFFF"/>
        <w:spacing w:line="360" w:lineRule="auto"/>
        <w:ind w:firstLine="480" w:firstLineChars="200"/>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刘剑军</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工程师</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浙江大学</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艾锑威（上海）材料科技有限公司</w:t>
      </w:r>
      <w:r>
        <w:rPr>
          <w:rFonts w:hint="eastAsia" w:asciiTheme="majorEastAsia" w:hAnsiTheme="majorEastAsia" w:eastAsiaTheme="majorEastAsia" w:cstheme="majorEastAsia"/>
          <w:bCs/>
          <w:color w:val="000000"/>
        </w:rPr>
        <w:tab/>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堆焊熔敷复合耐磨管材料及工艺研究</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万  滔</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高级工程师   华中科技大学</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长江航道工程局有限责任公司</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熔敷复合耐磨管性能测试与机加工研究</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华小云</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高级工程师   武汉理工大学</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长江航道工程局有限责任公司</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堆焊熔敷复合耐磨管堆焊工艺研究</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刘裕人</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高级工程师</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大连海事大学</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中交疏浚技术装备国家工程研究中心有限公司熔敷复合耐磨管自动化设备机械研究</w:t>
      </w:r>
    </w:p>
    <w:p>
      <w:pPr>
        <w:shd w:val="clear" w:color="auto" w:fill="FFFFFF"/>
        <w:spacing w:line="360" w:lineRule="auto"/>
        <w:ind w:firstLine="480" w:firstLineChars="200"/>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高  翔</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工程师       重庆交通大学</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长江航道工程局有限责任公司</w:t>
      </w:r>
      <w:r>
        <w:rPr>
          <w:rFonts w:hint="eastAsia" w:asciiTheme="majorEastAsia" w:hAnsiTheme="majorEastAsia" w:eastAsiaTheme="majorEastAsia" w:cstheme="majorEastAsia"/>
          <w:bCs/>
          <w:color w:val="000000"/>
        </w:rPr>
        <w:tab/>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熔敷复合耐磨管三维模拟测试研究</w:t>
      </w:r>
    </w:p>
    <w:p>
      <w:pPr>
        <w:shd w:val="clear" w:color="auto" w:fill="FFFFFF"/>
        <w:spacing w:line="360" w:lineRule="auto"/>
        <w:ind w:firstLine="480" w:firstLineChars="200"/>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崔彭飞</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工程师</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江苏科技大学</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上海航道装备工业有限公司 </w:t>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熔敷复合耐磨管实际应用数据反馈与改建方案编制</w:t>
      </w:r>
    </w:p>
    <w:p>
      <w:pPr>
        <w:shd w:val="clear" w:color="auto" w:fill="FFFFFF"/>
        <w:spacing w:line="360" w:lineRule="auto"/>
        <w:ind w:firstLine="480" w:firstLineChars="200"/>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樊广志</w:t>
      </w:r>
      <w:r>
        <w:rPr>
          <w:rFonts w:hint="eastAsia" w:asciiTheme="majorEastAsia" w:hAnsiTheme="majorEastAsia" w:eastAsiaTheme="majorEastAsia" w:cstheme="majorEastAsia"/>
          <w:bCs/>
          <w:color w:val="000000"/>
        </w:rPr>
        <w:tab/>
      </w:r>
      <w:r>
        <w:rPr>
          <w:rFonts w:hint="eastAsia" w:asciiTheme="majorEastAsia" w:hAnsiTheme="majorEastAsia" w:eastAsiaTheme="majorEastAsia" w:cstheme="majorEastAsia"/>
          <w:bCs/>
          <w:color w:val="000000"/>
        </w:rPr>
        <w:t xml:space="preserve"> 工程师                       艾锑威（上海）材料科技有限公司</w:t>
      </w:r>
      <w:r>
        <w:rPr>
          <w:rFonts w:hint="eastAsia" w:asciiTheme="majorEastAsia" w:hAnsiTheme="majorEastAsia" w:eastAsiaTheme="majorEastAsia" w:cstheme="majorEastAsia"/>
          <w:bCs/>
          <w:color w:val="000000"/>
        </w:rPr>
        <w:tab/>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熔敷复合耐磨管机械仿真模拟研究</w:t>
      </w:r>
    </w:p>
    <w:p>
      <w:pPr>
        <w:shd w:val="clear" w:color="auto" w:fill="FFFFFF"/>
        <w:spacing w:line="360" w:lineRule="auto"/>
        <w:ind w:firstLine="480" w:firstLineChars="200"/>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郑  准  助理工程师</w:t>
      </w:r>
      <w:r>
        <w:rPr>
          <w:rFonts w:hint="eastAsia" w:asciiTheme="majorEastAsia" w:hAnsiTheme="majorEastAsia" w:eastAsiaTheme="majorEastAsia" w:cstheme="majorEastAsia"/>
          <w:bCs/>
          <w:color w:val="000000"/>
          <w:lang w:val="en-US" w:eastAsia="zh-CN"/>
        </w:rPr>
        <w:t xml:space="preserve">  </w:t>
      </w:r>
      <w:r>
        <w:rPr>
          <w:rFonts w:hint="eastAsia" w:asciiTheme="majorEastAsia" w:hAnsiTheme="majorEastAsia" w:eastAsiaTheme="majorEastAsia" w:cstheme="majorEastAsia"/>
          <w:bCs/>
          <w:color w:val="000000"/>
        </w:rPr>
        <w:t>黄冈职业技术学院 艾锑威（上海）材料科技有限公司</w:t>
      </w:r>
      <w:r>
        <w:rPr>
          <w:rFonts w:hint="eastAsia" w:asciiTheme="majorEastAsia" w:hAnsiTheme="majorEastAsia" w:eastAsiaTheme="majorEastAsia" w:cstheme="majorEastAsia"/>
          <w:bCs/>
          <w:color w:val="000000"/>
        </w:rPr>
        <w:tab/>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熔敷复合耐磨管电气自动化研究</w:t>
      </w:r>
    </w:p>
    <w:p>
      <w:pPr>
        <w:shd w:val="clear" w:color="auto" w:fill="FFFFFF"/>
        <w:spacing w:line="360" w:lineRule="auto"/>
        <w:ind w:firstLine="480" w:firstLineChars="200"/>
        <w:rPr>
          <w:rFonts w:asciiTheme="majorEastAsia" w:hAnsiTheme="majorEastAsia" w:eastAsiaTheme="majorEastAsia" w:cstheme="majorEastAsia"/>
          <w:color w:val="000000"/>
        </w:rPr>
      </w:pPr>
    </w:p>
    <w:p>
      <w:pPr>
        <w:numPr>
          <w:ilvl w:val="0"/>
          <w:numId w:val="1"/>
        </w:numPr>
        <w:shd w:val="clear" w:color="auto" w:fill="FFFFFF"/>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确定疏浚协会团体标准主要技术内容（如技术指标、参数、公式、性能要求、实验方法、检验规则等）的论据（包括试验、统计数据），修订疏浚协会标准时，应增加新、旧疏浚协会标准水平的对比:</w:t>
      </w:r>
    </w:p>
    <w:p>
      <w:pPr>
        <w:shd w:val="clear" w:color="auto" w:fill="FFFFFF"/>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论据包括试验室试验结果和用户使用报告。</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三、主要试验（验证）的分析、综述报告，技术经济论证，预期的经济效果。</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首次在疏浚船舶上全管系采用堆焊熔敷技术，即先将外基材制造成形后再在内壁应用全位置、全自动环形摆弧一体成型堆焊技术，生产制造耐磨管件，且可以二次修复，有如下技术特点：</w:t>
      </w:r>
    </w:p>
    <w:p>
      <w:pPr>
        <w:numPr>
          <w:ilvl w:val="0"/>
          <w:numId w:val="2"/>
        </w:num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工装设备自动化程度高，可以实现连续堆焊，熔敷质量稳定，生产周期短。针对常用的DN900，长度6米的直管道，堆焊熔敷层3层，厚度12.5mm，纵向堆焊生产周期：≥100h</w:t>
      </w:r>
      <w:r>
        <w:rPr>
          <w:rFonts w:hint="eastAsia" w:asciiTheme="majorEastAsia" w:hAnsiTheme="majorEastAsia" w:eastAsiaTheme="majorEastAsia" w:cstheme="majorEastAsia"/>
          <w:bCs/>
          <w:color w:val="000000"/>
          <w:lang w:eastAsia="zh-CN"/>
        </w:rPr>
        <w:t>；</w:t>
      </w:r>
      <w:r>
        <w:rPr>
          <w:rFonts w:hint="eastAsia" w:asciiTheme="majorEastAsia" w:hAnsiTheme="majorEastAsia" w:eastAsiaTheme="majorEastAsia" w:cstheme="majorEastAsia"/>
          <w:bCs/>
          <w:color w:val="000000"/>
        </w:rPr>
        <w:t>ALTI全自动连续环向堆焊生产周期：80h</w:t>
      </w:r>
      <w:r>
        <w:rPr>
          <w:rFonts w:hint="eastAsia" w:asciiTheme="majorEastAsia" w:hAnsiTheme="majorEastAsia" w:eastAsiaTheme="majorEastAsia" w:cstheme="majorEastAsia"/>
          <w:bCs/>
          <w:color w:val="000000"/>
          <w:lang w:eastAsia="zh-CN"/>
        </w:rPr>
        <w:t>；</w:t>
      </w:r>
      <w:r>
        <w:rPr>
          <w:rFonts w:hint="eastAsia" w:asciiTheme="majorEastAsia" w:hAnsiTheme="majorEastAsia" w:eastAsiaTheme="majorEastAsia" w:cstheme="majorEastAsia"/>
          <w:bCs/>
          <w:color w:val="000000"/>
        </w:rPr>
        <w:t>由此可见：生产效率提高20%以上，节能降耗显著。</w:t>
      </w:r>
    </w:p>
    <w:p>
      <w:pPr>
        <w:numPr>
          <w:ilvl w:val="0"/>
          <w:numId w:val="2"/>
        </w:numPr>
        <w:shd w:val="clear" w:color="auto" w:fill="FFFFFF"/>
        <w:spacing w:line="360" w:lineRule="auto"/>
        <w:ind w:left="0" w:leftChars="0" w:firstLine="0" w:firstLineChars="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可以实现偏心堆焊，即在直（弯）管不同磨损量之区域实现堆焊熔敷增材厚度控制，熔敷耐磨层得以充分利用，从而延长管体使用寿命，此技术系国内首创。</w:t>
      </w:r>
    </w:p>
    <w:p>
      <w:pPr>
        <w:numPr>
          <w:ilvl w:val="0"/>
          <w:numId w:val="2"/>
        </w:numPr>
        <w:shd w:val="clear" w:color="auto" w:fill="FFFFFF"/>
        <w:spacing w:line="360" w:lineRule="auto"/>
        <w:ind w:left="0" w:leftChars="0" w:firstLine="0" w:firstLineChars="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环向连续堆焊，堆焊焊道呈扇形分布，焊道平滑搭接过渡，堆焊缺陷少；堆焊应力释放裂纹细小，掉块风险小；焊道凸处最硬处先磨损，利用工况“修平”熔敷层表面，提高管体使用寿命。</w:t>
      </w:r>
    </w:p>
    <w:p>
      <w:pPr>
        <w:numPr>
          <w:ilvl w:val="0"/>
          <w:numId w:val="2"/>
        </w:numPr>
        <w:shd w:val="clear" w:color="auto" w:fill="FFFFFF"/>
        <w:spacing w:line="360" w:lineRule="auto"/>
        <w:ind w:left="0" w:leftChars="0" w:firstLine="0" w:firstLineChars="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堆焊焊材成分可控。</w:t>
      </w:r>
    </w:p>
    <w:p>
      <w:pPr>
        <w:numPr>
          <w:ilvl w:val="0"/>
          <w:numId w:val="2"/>
        </w:numPr>
        <w:shd w:val="clear" w:color="auto" w:fill="FFFFFF"/>
        <w:spacing w:line="360" w:lineRule="auto"/>
        <w:ind w:left="0" w:leftChars="0" w:firstLine="0" w:firstLineChars="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特殊的堆焊熔敷层结构设计。</w:t>
      </w:r>
    </w:p>
    <w:p>
      <w:pPr>
        <w:numPr>
          <w:ilvl w:val="0"/>
          <w:numId w:val="2"/>
        </w:numPr>
        <w:shd w:val="clear" w:color="auto" w:fill="FFFFFF"/>
        <w:spacing w:line="360" w:lineRule="auto"/>
        <w:ind w:left="0" w:leftChars="0" w:firstLine="0" w:firstLineChars="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熔敷层表面裂纹控制：由于盖面层硬度较高，堆焊熔敷层表面有应力释放裂纹，此为正常现象，为了降低或避免应力释放裂纹造成熔敷层脱落，我们有以下技术措施：</w:t>
      </w:r>
    </w:p>
    <w:p>
      <w:pPr>
        <w:numPr>
          <w:numId w:val="0"/>
        </w:numPr>
        <w:shd w:val="clear" w:color="auto" w:fill="FFFFFF"/>
        <w:spacing w:line="360" w:lineRule="auto"/>
        <w:ind w:leftChars="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lang w:val="en-US" w:eastAsia="zh-CN"/>
        </w:rPr>
        <w:t>a.</w:t>
      </w:r>
      <w:r>
        <w:rPr>
          <w:rFonts w:hint="eastAsia" w:asciiTheme="majorEastAsia" w:hAnsiTheme="majorEastAsia" w:eastAsiaTheme="majorEastAsia" w:cstheme="majorEastAsia"/>
          <w:bCs/>
          <w:color w:val="000000"/>
        </w:rPr>
        <w:t>通过焊材配方调整控制应力释放裂纹的大小和分布以及环向裂纹的产生；</w:t>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lang w:val="en-US" w:eastAsia="zh-CN"/>
        </w:rPr>
        <w:t>b.</w:t>
      </w:r>
      <w:r>
        <w:rPr>
          <w:rFonts w:hint="eastAsia" w:asciiTheme="majorEastAsia" w:hAnsiTheme="majorEastAsia" w:eastAsiaTheme="majorEastAsia" w:cstheme="majorEastAsia"/>
          <w:bCs/>
          <w:color w:val="000000"/>
        </w:rPr>
        <w:t>合理设计熔敷层表面HRC硬度值，既要考虑耐磨性，也要兼顾高硬度高应力释放对裂纹的影响；</w:t>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lang w:val="en-US" w:eastAsia="zh-CN"/>
        </w:rPr>
        <w:t>c.</w:t>
      </w:r>
      <w:r>
        <w:rPr>
          <w:rFonts w:hint="eastAsia" w:asciiTheme="majorEastAsia" w:hAnsiTheme="majorEastAsia" w:eastAsiaTheme="majorEastAsia" w:cstheme="majorEastAsia"/>
          <w:bCs/>
          <w:color w:val="000000"/>
        </w:rPr>
        <w:t>堆焊工艺的优化，如控制好堆焊层间温度，有利于改善裂纹的分布。</w:t>
      </w:r>
    </w:p>
    <w:p>
      <w:pPr>
        <w:shd w:val="clear" w:color="auto" w:fill="FFFFFF"/>
        <w:spacing w:line="360" w:lineRule="auto"/>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lang w:val="en-US" w:eastAsia="zh-CN"/>
        </w:rPr>
        <w:t xml:space="preserve">(7) </w:t>
      </w:r>
      <w:bookmarkStart w:id="2" w:name="_GoBack"/>
      <w:bookmarkEnd w:id="2"/>
      <w:r>
        <w:rPr>
          <w:rFonts w:hint="eastAsia" w:asciiTheme="majorEastAsia" w:hAnsiTheme="majorEastAsia" w:eastAsiaTheme="majorEastAsia" w:cstheme="majorEastAsia"/>
          <w:bCs/>
          <w:color w:val="000000"/>
        </w:rPr>
        <w:t>可以在线（现场）堆焊修复：针对管道内壁局部过度磨损或掉块区域，ALTI提供现场缺陷修复堆焊解决方案，对现场维修的设备及材料要求，一般情况下均可满足，可操作性强，成本可控。所涉试（实）验说明或分析可参阅《研制报告》。</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四、采用国际标准和国外先进标准的程度，以及与国际、国外同类标准水平的对比情况，或与测试的国外样品、样机的有关数据对比情况:</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本项目所涉及的技术工艺及产品系首创，目前国内外并无相关产品标准。</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五、与有关的现行法律、法规和强制性标准的关系:</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本标准所涉的设备、材料以及各种工艺检测手段方法与现有的相关标准和法规并不违背。</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六、重大分歧意见的处理经过和依据:</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专家论证，团队研讨。</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依据：现行相关产品和技术标准，试验数据和结果，实际应用数据和结果。</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七、预期达到的社会效益、对产业发展的作用等:</w:t>
      </w:r>
    </w:p>
    <w:p>
      <w:pPr>
        <w:widowControl w:val="0"/>
        <w:spacing w:line="360" w:lineRule="auto"/>
        <w:ind w:firstLine="480" w:firstLineChars="200"/>
        <w:jc w:val="both"/>
        <w:rPr>
          <w:rFonts w:asciiTheme="majorEastAsia" w:hAnsiTheme="majorEastAsia" w:eastAsiaTheme="majorEastAsia" w:cstheme="majorEastAsia"/>
          <w:bCs/>
          <w:kern w:val="2"/>
        </w:rPr>
      </w:pPr>
      <w:r>
        <w:rPr>
          <w:rFonts w:hint="eastAsia" w:asciiTheme="majorEastAsia" w:hAnsiTheme="majorEastAsia" w:eastAsiaTheme="majorEastAsia" w:cstheme="majorEastAsia"/>
          <w:bCs/>
          <w:kern w:val="2"/>
        </w:rPr>
        <w:t>堆焊熔敷复合耐磨管由于增材增厚的耐磨层得到充分利用，耐磨和抗冲击综合性能优于其他耐磨管道，大大降低了维修更换的频率，节能降耗。同时本技术路线带动诸如钢管、焊材、焊接设备等相关行业的发展和技术进步，解决了国内一部分人的就业，有较显著的经济和社会效益。</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八、贯彻疏浚协会团体标准的要求和措施建议（包括组织措施、技术措施、过渡办法等内容）:</w:t>
      </w:r>
    </w:p>
    <w:p>
      <w:pPr>
        <w:shd w:val="clear" w:color="auto" w:fill="FFFFFF"/>
        <w:spacing w:line="360" w:lineRule="auto"/>
        <w:ind w:firstLine="480" w:firstLineChars="200"/>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按照协会的要求和措施编写标准。</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九、废止现行有关标准的建议:</w:t>
      </w:r>
    </w:p>
    <w:p>
      <w:pPr>
        <w:shd w:val="clear" w:color="auto" w:fill="FFFFFF"/>
        <w:spacing w:line="360" w:lineRule="auto"/>
        <w:ind w:firstLine="480" w:firstLineChars="200"/>
        <w:rPr>
          <w:rFonts w:asciiTheme="majorEastAsia" w:hAnsiTheme="majorEastAsia" w:eastAsiaTheme="majorEastAsia" w:cstheme="majorEastAsia"/>
          <w:bCs/>
          <w:color w:val="000000"/>
        </w:rPr>
      </w:pPr>
      <w:r>
        <w:rPr>
          <w:rFonts w:hint="eastAsia" w:asciiTheme="majorEastAsia" w:hAnsiTheme="majorEastAsia" w:eastAsiaTheme="majorEastAsia" w:cstheme="majorEastAsia"/>
          <w:bCs/>
          <w:color w:val="000000"/>
        </w:rPr>
        <w:t>此为堆焊熔敷复合耐磨管产品和技术新建立标准。</w:t>
      </w:r>
    </w:p>
    <w:p>
      <w:pPr>
        <w:shd w:val="clear" w:color="auto" w:fill="FFFFFF"/>
        <w:spacing w:line="360" w:lineRule="auto"/>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十、其它应予说明的事项</w:t>
      </w:r>
      <w:bookmarkEnd w:id="0"/>
      <w:bookmarkEnd w:id="1"/>
      <w:r>
        <w:rPr>
          <w:rFonts w:hint="eastAsia" w:asciiTheme="majorEastAsia" w:hAnsiTheme="majorEastAsia" w:eastAsiaTheme="majorEastAsia" w:cstheme="majorEastAsia"/>
          <w:b w:val="0"/>
          <w:bCs w:val="0"/>
          <w:color w:val="000000"/>
        </w:rPr>
        <w:t>:暂无。</w:t>
      </w:r>
    </w:p>
    <w:sectPr>
      <w:footerReference r:id="rId4" w:type="first"/>
      <w:footerReference r:id="rId3" w:type="default"/>
      <w:pgSz w:w="11906" w:h="16838"/>
      <w:pgMar w:top="1440" w:right="1133" w:bottom="1440" w:left="1021" w:header="567" w:footer="68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60" w:lineRule="auto"/>
      <w:jc w:val="center"/>
      <w:rPr>
        <w:rFonts w:ascii="Arial" w:hAnsi="Arial" w:eastAsia="微软雅黑" w:cs="Arial"/>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iLBc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aIsFxECAAAJBAAADgAAAAAAAAABACAA&#10;AAAfAQAAZHJzL2Uyb0RvYy54bWxQSwUGAAAAAAYABgBZAQAAogUAAAAA&#10;">
              <v:fill on="f" focussize="0,0"/>
              <v:stroke on="f" weight="0.5pt"/>
              <v:imagedata o:title=""/>
              <o:lock v:ext="edit" aspectratio="f"/>
              <v:textbox inset="0mm,0mm,0mm,0mm" style="mso-fit-shape-to-text:t;">
                <w:txbxContent>
                  <w:p>
                    <w:pPr>
                      <w:pStyle w:val="6"/>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Al739XEAIAAAkEAAAOAAAAAAAAAAEAIAAA&#10;AB8BAABkcnMvZTJvRG9jLnhtbFBLBQYAAAAABgAGAFkBAAChBQAAAAA=&#10;">
              <v:fill on="f" focussize="0,0"/>
              <v:stroke on="f" weight="0.5pt"/>
              <v:imagedata o:title=""/>
              <o:lock v:ext="edit" aspectratio="f"/>
              <v:textbox inset="0mm,0mm,0mm,0mm" style="mso-fit-shape-to-text:t;">
                <w:txbxContent>
                  <w:p>
                    <w:pPr>
                      <w:pStyle w:val="6"/>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eastAsia="宋体"/>
                      </w:rPr>
                      <w:t>3</w:t>
                    </w:r>
                    <w:r>
                      <w:rPr>
                        <w:rFonts w:hint="eastAsia" w:eastAsia="宋体"/>
                      </w:rPr>
                      <w:fldChar w:fldCharType="end"/>
                    </w:r>
                    <w:r>
                      <w:rPr>
                        <w:rFonts w:hint="eastAsia" w:eastAsia="宋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0186C"/>
    <w:multiLevelType w:val="singleLevel"/>
    <w:tmpl w:val="AB50186C"/>
    <w:lvl w:ilvl="0" w:tentative="0">
      <w:start w:val="1"/>
      <w:numFmt w:val="decimal"/>
      <w:suff w:val="space"/>
      <w:lvlText w:val="(%1)"/>
      <w:lvlJc w:val="left"/>
    </w:lvl>
  </w:abstractNum>
  <w:abstractNum w:abstractNumId="1">
    <w:nsid w:val="EAA303EA"/>
    <w:multiLevelType w:val="singleLevel"/>
    <w:tmpl w:val="EAA303E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02"/>
    <w:rsid w:val="00030659"/>
    <w:rsid w:val="00033002"/>
    <w:rsid w:val="000629BF"/>
    <w:rsid w:val="00075264"/>
    <w:rsid w:val="00082BE9"/>
    <w:rsid w:val="0008687B"/>
    <w:rsid w:val="000A6D1B"/>
    <w:rsid w:val="000A72D5"/>
    <w:rsid w:val="000C2BA2"/>
    <w:rsid w:val="0011047E"/>
    <w:rsid w:val="0013758B"/>
    <w:rsid w:val="001434EC"/>
    <w:rsid w:val="001469DB"/>
    <w:rsid w:val="001D2AAD"/>
    <w:rsid w:val="001E6406"/>
    <w:rsid w:val="00200FEE"/>
    <w:rsid w:val="002311AC"/>
    <w:rsid w:val="00265D05"/>
    <w:rsid w:val="00281CE7"/>
    <w:rsid w:val="002924A2"/>
    <w:rsid w:val="002A1370"/>
    <w:rsid w:val="002A2D7A"/>
    <w:rsid w:val="002D564F"/>
    <w:rsid w:val="002D7F9B"/>
    <w:rsid w:val="002E194B"/>
    <w:rsid w:val="00307CD2"/>
    <w:rsid w:val="00313A00"/>
    <w:rsid w:val="00337821"/>
    <w:rsid w:val="00386974"/>
    <w:rsid w:val="003A46E1"/>
    <w:rsid w:val="003B6DC4"/>
    <w:rsid w:val="003C52E7"/>
    <w:rsid w:val="003C74DA"/>
    <w:rsid w:val="003D41C1"/>
    <w:rsid w:val="0046401F"/>
    <w:rsid w:val="00465CFD"/>
    <w:rsid w:val="004734CB"/>
    <w:rsid w:val="004A06CA"/>
    <w:rsid w:val="004E1F0E"/>
    <w:rsid w:val="004E73DE"/>
    <w:rsid w:val="004F65A4"/>
    <w:rsid w:val="00502AD7"/>
    <w:rsid w:val="005033DC"/>
    <w:rsid w:val="00516EC0"/>
    <w:rsid w:val="00540B31"/>
    <w:rsid w:val="0056003F"/>
    <w:rsid w:val="0056085B"/>
    <w:rsid w:val="00560FEA"/>
    <w:rsid w:val="005751D2"/>
    <w:rsid w:val="00584A85"/>
    <w:rsid w:val="0059322B"/>
    <w:rsid w:val="005A13A2"/>
    <w:rsid w:val="005B5DCC"/>
    <w:rsid w:val="005C58BC"/>
    <w:rsid w:val="005C6D02"/>
    <w:rsid w:val="005D39EF"/>
    <w:rsid w:val="005F1118"/>
    <w:rsid w:val="00603546"/>
    <w:rsid w:val="006277C5"/>
    <w:rsid w:val="006631D8"/>
    <w:rsid w:val="00670328"/>
    <w:rsid w:val="00682F97"/>
    <w:rsid w:val="006955C5"/>
    <w:rsid w:val="006A06D5"/>
    <w:rsid w:val="006C0FD1"/>
    <w:rsid w:val="006D0F32"/>
    <w:rsid w:val="006D1B00"/>
    <w:rsid w:val="006E686F"/>
    <w:rsid w:val="00700FC5"/>
    <w:rsid w:val="00731BBD"/>
    <w:rsid w:val="007432B5"/>
    <w:rsid w:val="007459EA"/>
    <w:rsid w:val="00752B57"/>
    <w:rsid w:val="00756CB5"/>
    <w:rsid w:val="007733D5"/>
    <w:rsid w:val="007754FA"/>
    <w:rsid w:val="00791C07"/>
    <w:rsid w:val="00794192"/>
    <w:rsid w:val="007D4D30"/>
    <w:rsid w:val="007E0E99"/>
    <w:rsid w:val="007E779A"/>
    <w:rsid w:val="008138AB"/>
    <w:rsid w:val="008146DA"/>
    <w:rsid w:val="0083697B"/>
    <w:rsid w:val="00870C14"/>
    <w:rsid w:val="008835FA"/>
    <w:rsid w:val="0088590F"/>
    <w:rsid w:val="008B45EA"/>
    <w:rsid w:val="008E0D8A"/>
    <w:rsid w:val="008E36BB"/>
    <w:rsid w:val="008F6669"/>
    <w:rsid w:val="00906C10"/>
    <w:rsid w:val="00921A67"/>
    <w:rsid w:val="00924CBE"/>
    <w:rsid w:val="00947795"/>
    <w:rsid w:val="009666B9"/>
    <w:rsid w:val="00974CFC"/>
    <w:rsid w:val="0099137E"/>
    <w:rsid w:val="009A3BE1"/>
    <w:rsid w:val="009A6A53"/>
    <w:rsid w:val="009B4FD5"/>
    <w:rsid w:val="009F0FB8"/>
    <w:rsid w:val="009F5484"/>
    <w:rsid w:val="00A045DA"/>
    <w:rsid w:val="00A32E04"/>
    <w:rsid w:val="00A4788E"/>
    <w:rsid w:val="00A50276"/>
    <w:rsid w:val="00A51F0A"/>
    <w:rsid w:val="00A63A48"/>
    <w:rsid w:val="00A65730"/>
    <w:rsid w:val="00A75CB2"/>
    <w:rsid w:val="00A75DCE"/>
    <w:rsid w:val="00A77186"/>
    <w:rsid w:val="00A87C19"/>
    <w:rsid w:val="00A949EB"/>
    <w:rsid w:val="00AA3D77"/>
    <w:rsid w:val="00AA5353"/>
    <w:rsid w:val="00AA7C4C"/>
    <w:rsid w:val="00AC5138"/>
    <w:rsid w:val="00AD70E1"/>
    <w:rsid w:val="00AF6DC3"/>
    <w:rsid w:val="00B22012"/>
    <w:rsid w:val="00B473DC"/>
    <w:rsid w:val="00B64943"/>
    <w:rsid w:val="00B97BD0"/>
    <w:rsid w:val="00BD10F9"/>
    <w:rsid w:val="00BF070F"/>
    <w:rsid w:val="00BF3346"/>
    <w:rsid w:val="00BF4B20"/>
    <w:rsid w:val="00C02A21"/>
    <w:rsid w:val="00C13678"/>
    <w:rsid w:val="00C21441"/>
    <w:rsid w:val="00C3622F"/>
    <w:rsid w:val="00C658C4"/>
    <w:rsid w:val="00C82C12"/>
    <w:rsid w:val="00C84049"/>
    <w:rsid w:val="00C92F1C"/>
    <w:rsid w:val="00C958C2"/>
    <w:rsid w:val="00CE1A4F"/>
    <w:rsid w:val="00CF072D"/>
    <w:rsid w:val="00CF4511"/>
    <w:rsid w:val="00D1062F"/>
    <w:rsid w:val="00D31794"/>
    <w:rsid w:val="00D37D24"/>
    <w:rsid w:val="00D406D3"/>
    <w:rsid w:val="00D435B9"/>
    <w:rsid w:val="00D4468B"/>
    <w:rsid w:val="00D654F0"/>
    <w:rsid w:val="00D72348"/>
    <w:rsid w:val="00D922CB"/>
    <w:rsid w:val="00D95B97"/>
    <w:rsid w:val="00DA24FE"/>
    <w:rsid w:val="00DB0E0B"/>
    <w:rsid w:val="00DC2B1E"/>
    <w:rsid w:val="00DC3077"/>
    <w:rsid w:val="00DE520B"/>
    <w:rsid w:val="00E2136B"/>
    <w:rsid w:val="00E21EFC"/>
    <w:rsid w:val="00E41896"/>
    <w:rsid w:val="00E76361"/>
    <w:rsid w:val="00E917D1"/>
    <w:rsid w:val="00EA4C95"/>
    <w:rsid w:val="00EC414D"/>
    <w:rsid w:val="00ED7A5A"/>
    <w:rsid w:val="00EE08F1"/>
    <w:rsid w:val="00EE2696"/>
    <w:rsid w:val="00EE41D0"/>
    <w:rsid w:val="00EE5547"/>
    <w:rsid w:val="00EE6B87"/>
    <w:rsid w:val="00F00BE4"/>
    <w:rsid w:val="00F15336"/>
    <w:rsid w:val="00F21960"/>
    <w:rsid w:val="00F31239"/>
    <w:rsid w:val="00F34239"/>
    <w:rsid w:val="00F374D8"/>
    <w:rsid w:val="00F524B9"/>
    <w:rsid w:val="00F54EE4"/>
    <w:rsid w:val="00F624AA"/>
    <w:rsid w:val="00FD1D8E"/>
    <w:rsid w:val="00FF04E7"/>
    <w:rsid w:val="011803D4"/>
    <w:rsid w:val="011A3B7B"/>
    <w:rsid w:val="01D22B8E"/>
    <w:rsid w:val="031C12F3"/>
    <w:rsid w:val="03A30CF6"/>
    <w:rsid w:val="03B5369C"/>
    <w:rsid w:val="03E7533A"/>
    <w:rsid w:val="041911AC"/>
    <w:rsid w:val="04F741EC"/>
    <w:rsid w:val="0560455C"/>
    <w:rsid w:val="05844692"/>
    <w:rsid w:val="05855266"/>
    <w:rsid w:val="059C5A07"/>
    <w:rsid w:val="063841B6"/>
    <w:rsid w:val="06386179"/>
    <w:rsid w:val="06731E77"/>
    <w:rsid w:val="087B1FC2"/>
    <w:rsid w:val="08A95DE5"/>
    <w:rsid w:val="08C23271"/>
    <w:rsid w:val="090F6352"/>
    <w:rsid w:val="0978159B"/>
    <w:rsid w:val="0A6309EE"/>
    <w:rsid w:val="0AEE0F7F"/>
    <w:rsid w:val="0BA32ECB"/>
    <w:rsid w:val="0C83318A"/>
    <w:rsid w:val="0CCF5C43"/>
    <w:rsid w:val="0CFB70EC"/>
    <w:rsid w:val="0E8034CE"/>
    <w:rsid w:val="0F5924C2"/>
    <w:rsid w:val="117933BA"/>
    <w:rsid w:val="11CE3AF0"/>
    <w:rsid w:val="120869C5"/>
    <w:rsid w:val="1257210E"/>
    <w:rsid w:val="134D5736"/>
    <w:rsid w:val="13636A67"/>
    <w:rsid w:val="153279AD"/>
    <w:rsid w:val="155C6BE4"/>
    <w:rsid w:val="15BD34C5"/>
    <w:rsid w:val="163F5D6E"/>
    <w:rsid w:val="16BF19DD"/>
    <w:rsid w:val="17535093"/>
    <w:rsid w:val="17610FF1"/>
    <w:rsid w:val="17914D5C"/>
    <w:rsid w:val="18726D6C"/>
    <w:rsid w:val="1950744F"/>
    <w:rsid w:val="19C83E2A"/>
    <w:rsid w:val="1B187CCB"/>
    <w:rsid w:val="1B3D1230"/>
    <w:rsid w:val="1BF04F59"/>
    <w:rsid w:val="20560309"/>
    <w:rsid w:val="2058251E"/>
    <w:rsid w:val="20F56CCE"/>
    <w:rsid w:val="213C7548"/>
    <w:rsid w:val="21474DA4"/>
    <w:rsid w:val="21966822"/>
    <w:rsid w:val="222E65C9"/>
    <w:rsid w:val="22A607A6"/>
    <w:rsid w:val="2383598A"/>
    <w:rsid w:val="242051AB"/>
    <w:rsid w:val="24902DD7"/>
    <w:rsid w:val="24D00656"/>
    <w:rsid w:val="25022AEE"/>
    <w:rsid w:val="253A4D8E"/>
    <w:rsid w:val="25A539C9"/>
    <w:rsid w:val="264114EC"/>
    <w:rsid w:val="27181FAA"/>
    <w:rsid w:val="27D94B24"/>
    <w:rsid w:val="27DA4475"/>
    <w:rsid w:val="2955346A"/>
    <w:rsid w:val="2C874163"/>
    <w:rsid w:val="2CE700CE"/>
    <w:rsid w:val="2D8015F0"/>
    <w:rsid w:val="2DC65156"/>
    <w:rsid w:val="2FCE68DB"/>
    <w:rsid w:val="2FDB102F"/>
    <w:rsid w:val="3145119E"/>
    <w:rsid w:val="31782581"/>
    <w:rsid w:val="32AA107D"/>
    <w:rsid w:val="32EF6DAD"/>
    <w:rsid w:val="340C0284"/>
    <w:rsid w:val="34170EAA"/>
    <w:rsid w:val="34514107"/>
    <w:rsid w:val="34893A10"/>
    <w:rsid w:val="34A4608C"/>
    <w:rsid w:val="36B53BD4"/>
    <w:rsid w:val="36BC1440"/>
    <w:rsid w:val="36CD5C86"/>
    <w:rsid w:val="3751768B"/>
    <w:rsid w:val="37CB54C8"/>
    <w:rsid w:val="38143D8A"/>
    <w:rsid w:val="38AE7232"/>
    <w:rsid w:val="3998521D"/>
    <w:rsid w:val="39C66840"/>
    <w:rsid w:val="39D10ACA"/>
    <w:rsid w:val="3A6B598D"/>
    <w:rsid w:val="3BCB63D8"/>
    <w:rsid w:val="3C8C09F2"/>
    <w:rsid w:val="3D177CB9"/>
    <w:rsid w:val="3DE14AD8"/>
    <w:rsid w:val="3DE21DA3"/>
    <w:rsid w:val="3FBB4491"/>
    <w:rsid w:val="40561DCB"/>
    <w:rsid w:val="40590AF3"/>
    <w:rsid w:val="42621740"/>
    <w:rsid w:val="42D269E4"/>
    <w:rsid w:val="43192750"/>
    <w:rsid w:val="432B2083"/>
    <w:rsid w:val="44266F2D"/>
    <w:rsid w:val="443B1ACB"/>
    <w:rsid w:val="45592B47"/>
    <w:rsid w:val="45D93EC0"/>
    <w:rsid w:val="46D047BD"/>
    <w:rsid w:val="46E20D40"/>
    <w:rsid w:val="47043A0E"/>
    <w:rsid w:val="47891B76"/>
    <w:rsid w:val="48C76865"/>
    <w:rsid w:val="48CE420F"/>
    <w:rsid w:val="49812CF4"/>
    <w:rsid w:val="4A453FE6"/>
    <w:rsid w:val="4AD47B82"/>
    <w:rsid w:val="4BFE3C27"/>
    <w:rsid w:val="4C831E5D"/>
    <w:rsid w:val="4D341249"/>
    <w:rsid w:val="4DF92402"/>
    <w:rsid w:val="4E8F1337"/>
    <w:rsid w:val="4F491C54"/>
    <w:rsid w:val="4F7E4B68"/>
    <w:rsid w:val="4FE50B26"/>
    <w:rsid w:val="50013290"/>
    <w:rsid w:val="50CC4573"/>
    <w:rsid w:val="51161A25"/>
    <w:rsid w:val="52674309"/>
    <w:rsid w:val="52F1399A"/>
    <w:rsid w:val="53D336C1"/>
    <w:rsid w:val="54092318"/>
    <w:rsid w:val="543501E9"/>
    <w:rsid w:val="54464764"/>
    <w:rsid w:val="54B52444"/>
    <w:rsid w:val="555915B8"/>
    <w:rsid w:val="55A0298C"/>
    <w:rsid w:val="56EA627A"/>
    <w:rsid w:val="57242F8A"/>
    <w:rsid w:val="57477B16"/>
    <w:rsid w:val="57664A87"/>
    <w:rsid w:val="576E382A"/>
    <w:rsid w:val="57B52288"/>
    <w:rsid w:val="582D66C0"/>
    <w:rsid w:val="58BD28F6"/>
    <w:rsid w:val="59275083"/>
    <w:rsid w:val="594052BB"/>
    <w:rsid w:val="59C174CF"/>
    <w:rsid w:val="5A740AEB"/>
    <w:rsid w:val="5B48124E"/>
    <w:rsid w:val="5B705102"/>
    <w:rsid w:val="5C2E3E21"/>
    <w:rsid w:val="5C4B30EB"/>
    <w:rsid w:val="5C8D75EE"/>
    <w:rsid w:val="5E8A56D2"/>
    <w:rsid w:val="5F52603C"/>
    <w:rsid w:val="60867498"/>
    <w:rsid w:val="60EF5D5F"/>
    <w:rsid w:val="62731A55"/>
    <w:rsid w:val="63125ACE"/>
    <w:rsid w:val="633D26BB"/>
    <w:rsid w:val="63F023DC"/>
    <w:rsid w:val="64A3486B"/>
    <w:rsid w:val="64BB1976"/>
    <w:rsid w:val="64EA3A74"/>
    <w:rsid w:val="673B41B7"/>
    <w:rsid w:val="677614B7"/>
    <w:rsid w:val="67FE3142"/>
    <w:rsid w:val="68213596"/>
    <w:rsid w:val="685F7F0E"/>
    <w:rsid w:val="687224CC"/>
    <w:rsid w:val="69750756"/>
    <w:rsid w:val="69785C98"/>
    <w:rsid w:val="6A6B7E88"/>
    <w:rsid w:val="6A796039"/>
    <w:rsid w:val="6BFA375C"/>
    <w:rsid w:val="6C003FF9"/>
    <w:rsid w:val="6D3C5A8E"/>
    <w:rsid w:val="6D5479F2"/>
    <w:rsid w:val="6D5B6CDB"/>
    <w:rsid w:val="6E224E75"/>
    <w:rsid w:val="6ECC559A"/>
    <w:rsid w:val="6F24262F"/>
    <w:rsid w:val="6F5837BB"/>
    <w:rsid w:val="6F712F3F"/>
    <w:rsid w:val="71623EB4"/>
    <w:rsid w:val="724A25FE"/>
    <w:rsid w:val="725313B1"/>
    <w:rsid w:val="736C7BB9"/>
    <w:rsid w:val="73AC1AD1"/>
    <w:rsid w:val="743668D0"/>
    <w:rsid w:val="757066D7"/>
    <w:rsid w:val="75AE24F0"/>
    <w:rsid w:val="75D231FC"/>
    <w:rsid w:val="75F26417"/>
    <w:rsid w:val="76335237"/>
    <w:rsid w:val="774F0E0E"/>
    <w:rsid w:val="775C1A1B"/>
    <w:rsid w:val="77F213DF"/>
    <w:rsid w:val="77F633EB"/>
    <w:rsid w:val="78B47DF5"/>
    <w:rsid w:val="79525438"/>
    <w:rsid w:val="79A56EC4"/>
    <w:rsid w:val="7A7062F1"/>
    <w:rsid w:val="7A823487"/>
    <w:rsid w:val="7A8A16BC"/>
    <w:rsid w:val="7C1B22A5"/>
    <w:rsid w:val="7DEB178C"/>
    <w:rsid w:val="7DEF043A"/>
    <w:rsid w:val="7E5A03A3"/>
    <w:rsid w:val="7F482034"/>
    <w:rsid w:val="7FA0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1"/>
    <w:qFormat/>
    <w:uiPriority w:val="9"/>
    <w:pPr>
      <w:keepNext/>
      <w:keepLines/>
      <w:widowControl w:val="0"/>
      <w:spacing w:before="260" w:after="260" w:line="416" w:lineRule="auto"/>
      <w:jc w:val="both"/>
      <w:outlineLvl w:val="1"/>
    </w:pPr>
    <w:rPr>
      <w:rFonts w:ascii="Cambria" w:hAnsi="Cambria" w:cs="Times New Roman"/>
      <w:b/>
      <w:bCs/>
      <w:kern w:val="2"/>
      <w:sz w:val="30"/>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val="0"/>
      <w:ind w:left="840" w:leftChars="400"/>
      <w:jc w:val="both"/>
    </w:pPr>
    <w:rPr>
      <w:rFonts w:ascii="Calibri" w:hAnsi="Calibri" w:cs="Times New Roman"/>
      <w:kern w:val="2"/>
      <w:sz w:val="21"/>
      <w:szCs w:val="22"/>
    </w:rPr>
  </w:style>
  <w:style w:type="paragraph" w:styleId="5">
    <w:name w:val="Balloon Text"/>
    <w:basedOn w:val="1"/>
    <w:link w:val="16"/>
    <w:unhideWhenUsed/>
    <w:qFormat/>
    <w:uiPriority w:val="99"/>
    <w:pPr>
      <w:widowControl w:val="0"/>
      <w:jc w:val="both"/>
    </w:pPr>
    <w:rPr>
      <w:rFonts w:ascii="Calibri" w:hAnsi="Calibri" w:cs="Times New Roman"/>
      <w:kern w:val="2"/>
      <w:sz w:val="18"/>
      <w:szCs w:val="18"/>
    </w:r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2"/>
    <w:basedOn w:val="1"/>
    <w:next w:val="1"/>
    <w:unhideWhenUsed/>
    <w:qFormat/>
    <w:uiPriority w:val="39"/>
    <w:pPr>
      <w:spacing w:after="100" w:line="276" w:lineRule="auto"/>
      <w:ind w:left="220"/>
    </w:pPr>
    <w:rPr>
      <w:rFonts w:ascii="Calibri" w:hAnsi="Calibri" w:cs="Times New Roman"/>
      <w:sz w:val="22"/>
      <w:szCs w:val="22"/>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0"/>
    <w:rPr>
      <w:color w:val="0000FF" w:themeColor="hyperlink"/>
      <w:u w:val="single"/>
      <w14:textFill>
        <w14:solidFill>
          <w14:schemeClr w14:val="hlink"/>
        </w14:solidFill>
      </w14:textFill>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批注框文本 Char"/>
    <w:basedOn w:val="12"/>
    <w:link w:val="5"/>
    <w:semiHidden/>
    <w:qFormat/>
    <w:uiPriority w:val="99"/>
    <w:rPr>
      <w:rFonts w:ascii="Calibri" w:hAnsi="Calibri" w:eastAsia="宋体" w:cs="Times New Roman"/>
      <w:sz w:val="18"/>
      <w:szCs w:val="18"/>
    </w:rPr>
  </w:style>
  <w:style w:type="character" w:customStyle="1" w:styleId="17">
    <w:name w:val="NormalCharacter"/>
    <w:qFormat/>
    <w:uiPriority w:val="0"/>
    <w:rPr>
      <w:rFonts w:ascii="Calibri" w:hAnsi="Calibri" w:eastAsia="宋体" w:cs="Times New Roman"/>
      <w:kern w:val="2"/>
      <w:sz w:val="21"/>
      <w:szCs w:val="22"/>
      <w:lang w:val="en-US" w:eastAsia="zh-CN" w:bidi="ar-SA"/>
    </w:rPr>
  </w:style>
  <w:style w:type="paragraph" w:styleId="18">
    <w:name w:val="List Paragraph"/>
    <w:basedOn w:val="1"/>
    <w:qFormat/>
    <w:uiPriority w:val="34"/>
    <w:pPr>
      <w:widowControl w:val="0"/>
      <w:ind w:firstLine="420" w:firstLineChars="200"/>
      <w:jc w:val="both"/>
    </w:pPr>
    <w:rPr>
      <w:rFonts w:ascii="Calibri" w:hAnsi="Calibri" w:cs="Times New Roman"/>
      <w:kern w:val="2"/>
      <w:sz w:val="21"/>
      <w:szCs w:val="22"/>
    </w:rPr>
  </w:style>
  <w:style w:type="character" w:styleId="19">
    <w:name w:val="Placeholder Text"/>
    <w:basedOn w:val="12"/>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71E78-ADD0-40D7-895C-5BEFC99BD6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306</Words>
  <Characters>1745</Characters>
  <Lines>14</Lines>
  <Paragraphs>4</Paragraphs>
  <TotalTime>18</TotalTime>
  <ScaleCrop>false</ScaleCrop>
  <LinksUpToDate>false</LinksUpToDate>
  <CharactersWithSpaces>2047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2020-08-28T04:35:00Z</dcterms:created>
  <dc:creator>sanng</dc:creator>
  <cp:lastModifiedBy>Amoyfeel</cp:lastModifiedBy>
  <cp:lastPrinted>2020-06-05T09:12:00Z</cp:lastPrinted>
  <dcterms:modified xsi:type="dcterms:W3CDTF">2020-08-28T08:59:14Z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