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bCs/>
          <w:sz w:val="32"/>
          <w:szCs w:val="32"/>
          <w:lang w:val="en-US" w:eastAsia="zh-CN"/>
        </w:rPr>
      </w:pPr>
      <w:r>
        <w:rPr>
          <w:rFonts w:hint="eastAsia" w:ascii="宋体" w:hAnsi="宋体" w:eastAsia="宋体"/>
          <w:b/>
          <w:bCs/>
          <w:sz w:val="32"/>
          <w:szCs w:val="32"/>
          <w:lang w:val="en-US" w:eastAsia="zh-CN"/>
        </w:rPr>
        <w:t>关于</w:t>
      </w:r>
      <w:r>
        <w:rPr>
          <w:rFonts w:hint="eastAsia" w:ascii="宋体" w:hAnsi="宋体" w:eastAsia="宋体"/>
          <w:b/>
          <w:bCs/>
          <w:sz w:val="32"/>
          <w:szCs w:val="32"/>
        </w:rPr>
        <w:t>工程建设信息化</w:t>
      </w:r>
      <w:r>
        <w:rPr>
          <w:rFonts w:hint="eastAsia" w:ascii="宋体" w:hAnsi="宋体" w:eastAsia="宋体"/>
          <w:b/>
          <w:bCs/>
          <w:sz w:val="32"/>
          <w:szCs w:val="32"/>
          <w:lang w:val="en-US" w:eastAsia="zh-CN"/>
        </w:rPr>
        <w:t>四</w:t>
      </w:r>
      <w:bookmarkStart w:id="0" w:name="_GoBack"/>
      <w:bookmarkEnd w:id="0"/>
      <w:r>
        <w:rPr>
          <w:rFonts w:hint="eastAsia" w:ascii="宋体" w:hAnsi="宋体" w:eastAsia="宋体"/>
          <w:b/>
          <w:bCs/>
          <w:sz w:val="32"/>
          <w:szCs w:val="32"/>
        </w:rPr>
        <w:t>项团体标准</w:t>
      </w:r>
      <w:r>
        <w:rPr>
          <w:rFonts w:hint="eastAsia" w:ascii="宋体" w:hAnsi="宋体" w:eastAsia="宋体"/>
          <w:b/>
          <w:bCs/>
          <w:sz w:val="32"/>
          <w:szCs w:val="32"/>
          <w:lang w:val="en-US" w:eastAsia="zh-CN"/>
        </w:rPr>
        <w:t>的说明</w:t>
      </w:r>
    </w:p>
    <w:p>
      <w:pPr>
        <w:rPr>
          <w:rFonts w:ascii="宋体" w:hAnsi="宋体" w:eastAsia="宋体"/>
          <w:b/>
          <w:bCs/>
          <w:sz w:val="28"/>
          <w:szCs w:val="28"/>
        </w:rPr>
      </w:pPr>
    </w:p>
    <w:p>
      <w:pPr>
        <w:ind w:firstLine="560" w:firstLineChars="200"/>
        <w:rPr>
          <w:rFonts w:ascii="仿宋" w:hAnsi="仿宋" w:eastAsia="仿宋"/>
          <w:sz w:val="28"/>
          <w:szCs w:val="28"/>
        </w:rPr>
      </w:pPr>
      <w:r>
        <w:rPr>
          <w:rFonts w:hint="eastAsia" w:ascii="仿宋" w:hAnsi="仿宋" w:eastAsia="仿宋"/>
          <w:sz w:val="28"/>
          <w:szCs w:val="28"/>
        </w:rPr>
        <w:t>为落实我国数字化转型发展战略，规范和引导数字化施工行业发展，经中交第一航务工程局有限公司申请、中国信息协会经评估，于2</w:t>
      </w:r>
      <w:r>
        <w:rPr>
          <w:rFonts w:ascii="仿宋" w:hAnsi="仿宋" w:eastAsia="仿宋"/>
          <w:sz w:val="28"/>
          <w:szCs w:val="28"/>
        </w:rPr>
        <w:t>022</w:t>
      </w:r>
      <w:r>
        <w:rPr>
          <w:rFonts w:hint="eastAsia" w:ascii="仿宋" w:hAnsi="仿宋" w:eastAsia="仿宋"/>
          <w:sz w:val="28"/>
          <w:szCs w:val="28"/>
        </w:rPr>
        <w:t>年8月1</w:t>
      </w:r>
      <w:r>
        <w:rPr>
          <w:rFonts w:ascii="仿宋" w:hAnsi="仿宋" w:eastAsia="仿宋"/>
          <w:sz w:val="28"/>
          <w:szCs w:val="28"/>
        </w:rPr>
        <w:t>1</w:t>
      </w:r>
      <w:r>
        <w:rPr>
          <w:rFonts w:hint="eastAsia" w:ascii="仿宋" w:hAnsi="仿宋" w:eastAsia="仿宋"/>
          <w:sz w:val="28"/>
          <w:szCs w:val="28"/>
        </w:rPr>
        <w:t>日正式开始开展《高速公路智能碾压施工质量技术控制规范》（计划号：P2022-</w:t>
      </w:r>
      <w:r>
        <w:rPr>
          <w:rFonts w:ascii="仿宋" w:hAnsi="仿宋" w:eastAsia="仿宋"/>
          <w:sz w:val="28"/>
          <w:szCs w:val="28"/>
        </w:rPr>
        <w:t>26</w:t>
      </w:r>
      <w:r>
        <w:rPr>
          <w:rFonts w:hint="eastAsia" w:ascii="仿宋" w:hAnsi="仿宋" w:eastAsia="仿宋"/>
          <w:sz w:val="28"/>
          <w:szCs w:val="28"/>
        </w:rPr>
        <w:t>）、《公路工程基础设施空间信息编码规范》（计划号：P2022-</w:t>
      </w:r>
      <w:r>
        <w:rPr>
          <w:rFonts w:ascii="仿宋" w:hAnsi="仿宋" w:eastAsia="仿宋"/>
          <w:sz w:val="28"/>
          <w:szCs w:val="28"/>
        </w:rPr>
        <w:t>27</w:t>
      </w:r>
      <w:r>
        <w:rPr>
          <w:rFonts w:hint="eastAsia" w:ascii="仿宋" w:hAnsi="仿宋" w:eastAsia="仿宋"/>
          <w:sz w:val="28"/>
          <w:szCs w:val="28"/>
        </w:rPr>
        <w:t>）、《码头工程空间信息编码规范》（计划号：P2022-</w:t>
      </w:r>
      <w:r>
        <w:rPr>
          <w:rFonts w:ascii="仿宋" w:hAnsi="仿宋" w:eastAsia="仿宋"/>
          <w:sz w:val="28"/>
          <w:szCs w:val="28"/>
        </w:rPr>
        <w:t>28</w:t>
      </w:r>
      <w:r>
        <w:rPr>
          <w:rFonts w:hint="eastAsia" w:ascii="仿宋" w:hAnsi="仿宋" w:eastAsia="仿宋"/>
          <w:sz w:val="28"/>
          <w:szCs w:val="28"/>
        </w:rPr>
        <w:t>）和《水利枢纽工程基础设施空间信息编码规范》（计划号：P2022-</w:t>
      </w:r>
      <w:r>
        <w:rPr>
          <w:rFonts w:ascii="仿宋" w:hAnsi="仿宋" w:eastAsia="仿宋"/>
          <w:sz w:val="28"/>
          <w:szCs w:val="28"/>
        </w:rPr>
        <w:t>29</w:t>
      </w:r>
      <w:r>
        <w:rPr>
          <w:rFonts w:hint="eastAsia" w:ascii="仿宋" w:hAnsi="仿宋" w:eastAsia="仿宋"/>
          <w:sz w:val="28"/>
          <w:szCs w:val="28"/>
        </w:rPr>
        <w:t>）4项团体标准研制工作，参编单位主要有中交第一航务工程局有限公司、交通运输部规划研究院、中国交通通信信息中心、水利部交通运输部国家能源局南京水利科学研究院等单位，4项标准拟定于2</w:t>
      </w:r>
      <w:r>
        <w:rPr>
          <w:rFonts w:ascii="仿宋" w:hAnsi="仿宋" w:eastAsia="仿宋"/>
          <w:sz w:val="28"/>
          <w:szCs w:val="28"/>
        </w:rPr>
        <w:t>023</w:t>
      </w:r>
      <w:r>
        <w:rPr>
          <w:rFonts w:hint="eastAsia" w:ascii="仿宋" w:hAnsi="仿宋" w:eastAsia="仿宋"/>
          <w:sz w:val="28"/>
          <w:szCs w:val="28"/>
        </w:rPr>
        <w:t>年8月发布实施。</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为保证标准质量，现诚邀相关编码中心、施工系统设计和建设单位、施工设备生产单位、施工单位、信息平台建设和使用单位等加入标准编制组，共同为标准编制工作建言献策，助力我国数字化转型。</w:t>
      </w:r>
    </w:p>
    <w:p>
      <w:pPr>
        <w:rPr>
          <w:rFonts w:ascii="仿宋" w:hAnsi="仿宋" w:eastAsia="仿宋"/>
          <w:b/>
          <w:bCs/>
          <w:sz w:val="28"/>
          <w:szCs w:val="28"/>
        </w:rPr>
      </w:pPr>
      <w:r>
        <w:rPr>
          <w:rFonts w:hint="eastAsia" w:ascii="仿宋" w:hAnsi="仿宋" w:eastAsia="仿宋"/>
          <w:b/>
          <w:bCs/>
          <w:sz w:val="28"/>
          <w:szCs w:val="28"/>
        </w:rPr>
        <w:t>一、标准的目的和意义</w:t>
      </w:r>
    </w:p>
    <w:p>
      <w:pPr>
        <w:ind w:firstLine="560" w:firstLineChars="200"/>
        <w:rPr>
          <w:rFonts w:ascii="仿宋" w:hAnsi="仿宋" w:eastAsia="仿宋"/>
          <w:sz w:val="28"/>
          <w:szCs w:val="28"/>
        </w:rPr>
      </w:pPr>
      <w:r>
        <w:rPr>
          <w:rFonts w:hint="eastAsia" w:ascii="仿宋" w:hAnsi="仿宋" w:eastAsia="仿宋"/>
          <w:sz w:val="28"/>
          <w:szCs w:val="28"/>
        </w:rPr>
        <w:t>随着互联网、区块链、大数据、人工智能等技术发展，工程基础设施空间信息重要作用日益凸显，工程空间信息技术的应用，实现了以空间信息定义工程基础设施构造物及其配套设备，确保其具有位置唯一性、参考系一致性等特点，使得工程基础设施的位置建设、施工、管理等更加智能化、信息化，极大程度地促进交通行业的发展。但是目前存在工程基础设施空间信息方面，存在数据管理单元及编码方式不统一、信息难以流通等诸多问题，造成众多系统之间“数据孤岛”“信息孤岛”，数据难以融合。但是现行的国家标准、行业标准均未对工程基础设施空间信息编码作出具体要求，因此，亟需制订相关标准对其进行规范和引导，促进信息的流通和共享。</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高速公路路基路面压实质量信息作为衡量施工质量的关键信息，是管理高速公路路基施工项目工程的重要参数指标，目前国内高速公路智能碾压技术的应用较多，路基压实质量信息存在组织、表达方式多样、术语定义不一致，依赖经验主义、服务方式难扩展等瓶颈，严重制约了道路施工信息的纵向综合分析和横向共享关联。国内所制订的相关标准也仅限于地方标准，各标准的指标要求差异较大，没有统一的标准或规范为施工单位、设计单位等相关方提供支撑，因此，亟需制订相关标准加以规范和指导。</w:t>
      </w:r>
    </w:p>
    <w:p>
      <w:pPr>
        <w:rPr>
          <w:rFonts w:ascii="仿宋" w:hAnsi="仿宋" w:eastAsia="仿宋"/>
          <w:b/>
          <w:bCs/>
          <w:sz w:val="28"/>
          <w:szCs w:val="28"/>
        </w:rPr>
      </w:pPr>
      <w:r>
        <w:rPr>
          <w:rFonts w:hint="eastAsia" w:ascii="仿宋" w:hAnsi="仿宋" w:eastAsia="仿宋"/>
          <w:b/>
          <w:bCs/>
          <w:sz w:val="28"/>
          <w:szCs w:val="28"/>
        </w:rPr>
        <w:t>二、标准主要内容</w:t>
      </w:r>
    </w:p>
    <w:p>
      <w:pPr>
        <w:ind w:firstLine="560" w:firstLineChars="200"/>
        <w:rPr>
          <w:rFonts w:ascii="仿宋" w:hAnsi="仿宋" w:eastAsia="仿宋"/>
          <w:sz w:val="28"/>
          <w:szCs w:val="28"/>
        </w:rPr>
      </w:pPr>
      <w:r>
        <w:rPr>
          <w:rFonts w:hint="eastAsia" w:ascii="仿宋" w:hAnsi="仿宋" w:eastAsia="仿宋"/>
          <w:sz w:val="28"/>
          <w:szCs w:val="28"/>
        </w:rPr>
        <w:t>三项空间信息编码标准分别对公路工程、码头工程、水利枢纽工程的基础设施空间信息编码格式、编码方式等方面进行了规范；《高速公路智能碾压施工质量技术控制规范》主要对高速公路路基碾压过程关键环节质量监控信息化技术进行了规定。同时，四项标准在编制过程中将会充分征求参编单位的建议，对标准文本进行修改和调整，从而保证标准的适用性和质量；标准文本将以附录的形式给出了一些优秀的参考案例，为其他企业、研究单位等提供可复制，可借鉴的优秀范例。标准核心技术内容见表1。</w:t>
      </w:r>
    </w:p>
    <w:p>
      <w:pPr>
        <w:ind w:firstLine="482" w:firstLineChars="200"/>
        <w:jc w:val="center"/>
        <w:rPr>
          <w:rFonts w:ascii="仿宋" w:hAnsi="仿宋" w:eastAsia="仿宋"/>
          <w:b/>
          <w:bCs/>
          <w:color w:val="000000"/>
          <w:sz w:val="24"/>
          <w:szCs w:val="24"/>
          <w:shd w:val="clear" w:color="auto" w:fill="FFFFFF"/>
        </w:rPr>
      </w:pPr>
      <w:r>
        <w:rPr>
          <w:rFonts w:hint="eastAsia" w:ascii="仿宋" w:hAnsi="仿宋" w:eastAsia="仿宋"/>
          <w:b/>
          <w:bCs/>
          <w:color w:val="000000"/>
          <w:sz w:val="24"/>
          <w:szCs w:val="24"/>
          <w:shd w:val="clear" w:color="auto" w:fill="FFFFFF"/>
        </w:rPr>
        <w:t>表1标准核心技术内容</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301"/>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00" w:type="dxa"/>
            <w:shd w:val="clear" w:color="auto" w:fill="auto"/>
          </w:tcPr>
          <w:p>
            <w:pPr>
              <w:jc w:val="center"/>
              <w:rPr>
                <w:rFonts w:ascii="仿宋" w:hAnsi="仿宋" w:eastAsia="仿宋"/>
                <w:b/>
                <w:bCs/>
                <w:color w:val="000000"/>
                <w:sz w:val="24"/>
                <w:szCs w:val="24"/>
                <w:shd w:val="clear" w:color="auto" w:fill="FFFFFF"/>
              </w:rPr>
            </w:pPr>
            <w:r>
              <w:rPr>
                <w:rFonts w:hint="eastAsia" w:ascii="仿宋" w:hAnsi="仿宋" w:eastAsia="仿宋"/>
                <w:b/>
                <w:bCs/>
                <w:color w:val="000000"/>
                <w:sz w:val="24"/>
                <w:szCs w:val="24"/>
                <w:shd w:val="clear" w:color="auto" w:fill="FFFFFF"/>
              </w:rPr>
              <w:t>序号</w:t>
            </w:r>
          </w:p>
        </w:tc>
        <w:tc>
          <w:tcPr>
            <w:tcW w:w="2301" w:type="dxa"/>
            <w:shd w:val="clear" w:color="auto" w:fill="auto"/>
          </w:tcPr>
          <w:p>
            <w:pPr>
              <w:jc w:val="center"/>
              <w:rPr>
                <w:rFonts w:ascii="仿宋" w:hAnsi="仿宋" w:eastAsia="仿宋"/>
                <w:b/>
                <w:bCs/>
                <w:color w:val="000000"/>
                <w:sz w:val="24"/>
                <w:szCs w:val="24"/>
                <w:shd w:val="clear" w:color="auto" w:fill="FFFFFF"/>
              </w:rPr>
            </w:pPr>
            <w:r>
              <w:rPr>
                <w:rFonts w:hint="eastAsia" w:ascii="仿宋" w:hAnsi="仿宋" w:eastAsia="仿宋"/>
                <w:b/>
                <w:bCs/>
                <w:color w:val="000000"/>
                <w:sz w:val="24"/>
                <w:szCs w:val="24"/>
                <w:shd w:val="clear" w:color="auto" w:fill="FFFFFF"/>
              </w:rPr>
              <w:t>标准名称</w:t>
            </w:r>
          </w:p>
        </w:tc>
        <w:tc>
          <w:tcPr>
            <w:tcW w:w="5182" w:type="dxa"/>
            <w:shd w:val="clear" w:color="auto" w:fill="auto"/>
          </w:tcPr>
          <w:p>
            <w:pPr>
              <w:jc w:val="center"/>
              <w:rPr>
                <w:rFonts w:ascii="仿宋" w:hAnsi="仿宋" w:eastAsia="仿宋"/>
                <w:b/>
                <w:bCs/>
                <w:color w:val="000000"/>
                <w:sz w:val="24"/>
                <w:szCs w:val="24"/>
                <w:shd w:val="clear" w:color="auto" w:fill="FFFFFF"/>
              </w:rPr>
            </w:pPr>
            <w:r>
              <w:rPr>
                <w:rFonts w:hint="eastAsia" w:ascii="仿宋" w:hAnsi="仿宋" w:eastAsia="仿宋"/>
                <w:b/>
                <w:bCs/>
                <w:color w:val="000000"/>
                <w:sz w:val="24"/>
                <w:szCs w:val="24"/>
                <w:shd w:val="clear" w:color="auto" w:fill="FFFFFF"/>
              </w:rPr>
              <w:t>核心技术内容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tcPr>
          <w:p>
            <w:pPr>
              <w:jc w:val="center"/>
              <w:rPr>
                <w:rFonts w:ascii="仿宋" w:hAnsi="仿宋" w:eastAsia="仿宋"/>
                <w:color w:val="000000"/>
                <w:sz w:val="24"/>
                <w:szCs w:val="24"/>
                <w:shd w:val="clear" w:color="auto" w:fill="FFFFFF"/>
              </w:rPr>
            </w:pPr>
            <w:r>
              <w:rPr>
                <w:rFonts w:hint="eastAsia" w:ascii="仿宋" w:hAnsi="仿宋" w:eastAsia="仿宋"/>
                <w:color w:val="000000"/>
                <w:sz w:val="24"/>
                <w:szCs w:val="24"/>
                <w:shd w:val="clear" w:color="auto" w:fill="FFFFFF"/>
              </w:rPr>
              <w:t>1</w:t>
            </w:r>
          </w:p>
        </w:tc>
        <w:tc>
          <w:tcPr>
            <w:tcW w:w="2301" w:type="dxa"/>
            <w:shd w:val="clear" w:color="auto" w:fill="auto"/>
            <w:vAlign w:val="top"/>
          </w:tcPr>
          <w:p>
            <w:pPr>
              <w:rPr>
                <w:rFonts w:hint="eastAsia" w:ascii="仿宋" w:hAnsi="仿宋" w:eastAsia="仿宋" w:cstheme="minorBidi"/>
                <w:color w:val="000000"/>
                <w:kern w:val="2"/>
                <w:sz w:val="24"/>
                <w:szCs w:val="24"/>
                <w:shd w:val="clear" w:color="auto" w:fill="FFFFFF"/>
                <w:lang w:val="en-US" w:eastAsia="zh-CN" w:bidi="ar-SA"/>
              </w:rPr>
            </w:pPr>
            <w:r>
              <w:rPr>
                <w:rFonts w:hint="eastAsia" w:ascii="仿宋" w:hAnsi="仿宋" w:eastAsia="仿宋"/>
                <w:color w:val="000000"/>
                <w:sz w:val="24"/>
                <w:szCs w:val="24"/>
                <w:shd w:val="clear" w:color="auto" w:fill="FFFFFF"/>
              </w:rPr>
              <w:t>码头工程空间信息编码规范</w:t>
            </w:r>
          </w:p>
        </w:tc>
        <w:tc>
          <w:tcPr>
            <w:tcW w:w="5182" w:type="dxa"/>
            <w:shd w:val="clear" w:color="auto" w:fill="auto"/>
            <w:vAlign w:val="top"/>
          </w:tcPr>
          <w:p>
            <w:pPr>
              <w:rPr>
                <w:rFonts w:hint="eastAsia" w:ascii="仿宋" w:hAnsi="仿宋" w:eastAsia="仿宋" w:cstheme="minorBidi"/>
                <w:color w:val="000000"/>
                <w:kern w:val="2"/>
                <w:sz w:val="24"/>
                <w:szCs w:val="24"/>
                <w:shd w:val="clear" w:color="auto" w:fill="FFFFFF"/>
                <w:lang w:val="en-US" w:eastAsia="zh-CN" w:bidi="ar-SA"/>
              </w:rPr>
            </w:pPr>
            <w:r>
              <w:rPr>
                <w:rFonts w:hint="eastAsia" w:ascii="仿宋" w:hAnsi="仿宋" w:eastAsia="仿宋"/>
                <w:color w:val="000000"/>
                <w:sz w:val="24"/>
                <w:szCs w:val="24"/>
                <w:shd w:val="clear" w:color="auto" w:fill="FFFFFF"/>
              </w:rPr>
              <w:t>规定了码头结构信息编码、码头构件信息编码、设备类信息编码等的编码规则。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tcPr>
          <w:p>
            <w:pPr>
              <w:jc w:val="center"/>
              <w:rPr>
                <w:rFonts w:ascii="仿宋" w:hAnsi="仿宋" w:eastAsia="仿宋"/>
                <w:color w:val="000000"/>
                <w:sz w:val="24"/>
                <w:szCs w:val="24"/>
                <w:shd w:val="clear" w:color="auto" w:fill="FFFFFF"/>
              </w:rPr>
            </w:pPr>
            <w:r>
              <w:rPr>
                <w:rFonts w:hint="eastAsia" w:ascii="仿宋" w:hAnsi="仿宋" w:eastAsia="仿宋"/>
                <w:color w:val="000000"/>
                <w:sz w:val="24"/>
                <w:szCs w:val="24"/>
                <w:shd w:val="clear" w:color="auto" w:fill="FFFFFF"/>
              </w:rPr>
              <w:t>2</w:t>
            </w:r>
          </w:p>
        </w:tc>
        <w:tc>
          <w:tcPr>
            <w:tcW w:w="2301" w:type="dxa"/>
            <w:shd w:val="clear" w:color="auto" w:fill="auto"/>
            <w:vAlign w:val="top"/>
          </w:tcPr>
          <w:p>
            <w:pPr>
              <w:rPr>
                <w:rFonts w:hint="eastAsia" w:ascii="仿宋" w:hAnsi="仿宋" w:eastAsia="仿宋" w:cstheme="minorBidi"/>
                <w:color w:val="000000"/>
                <w:kern w:val="2"/>
                <w:sz w:val="24"/>
                <w:szCs w:val="24"/>
                <w:shd w:val="clear" w:color="auto" w:fill="FFFFFF"/>
                <w:lang w:val="en-US" w:eastAsia="zh-CN" w:bidi="ar-SA"/>
              </w:rPr>
            </w:pPr>
            <w:r>
              <w:rPr>
                <w:rFonts w:hint="eastAsia" w:ascii="仿宋" w:hAnsi="仿宋" w:eastAsia="仿宋"/>
                <w:color w:val="000000"/>
                <w:sz w:val="24"/>
                <w:szCs w:val="24"/>
                <w:shd w:val="clear" w:color="auto" w:fill="FFFFFF"/>
              </w:rPr>
              <w:t>水利枢纽工程基础设施空间信息编码规范</w:t>
            </w:r>
          </w:p>
        </w:tc>
        <w:tc>
          <w:tcPr>
            <w:tcW w:w="5182" w:type="dxa"/>
            <w:shd w:val="clear" w:color="auto" w:fill="auto"/>
            <w:vAlign w:val="top"/>
          </w:tcPr>
          <w:p>
            <w:pPr>
              <w:rPr>
                <w:rFonts w:hint="eastAsia" w:ascii="仿宋" w:hAnsi="仿宋" w:eastAsia="仿宋" w:cstheme="minorBidi"/>
                <w:color w:val="000000"/>
                <w:kern w:val="2"/>
                <w:sz w:val="24"/>
                <w:szCs w:val="24"/>
                <w:shd w:val="clear" w:color="auto" w:fill="FFFFFF"/>
                <w:lang w:val="en-US" w:eastAsia="zh-CN" w:bidi="ar-SA"/>
              </w:rPr>
            </w:pPr>
            <w:r>
              <w:rPr>
                <w:rFonts w:hint="eastAsia" w:ascii="仿宋" w:hAnsi="仿宋" w:eastAsia="仿宋"/>
                <w:color w:val="000000"/>
                <w:sz w:val="24"/>
                <w:szCs w:val="24"/>
                <w:shd w:val="clear" w:color="auto" w:fill="FFFFFF"/>
              </w:rPr>
              <w:t>规定了基于北斗网格码的水利枢纽工程基础设施构筑物、结构、设备及其他基础设施的空间信息编码规则。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tcPr>
          <w:p>
            <w:pPr>
              <w:jc w:val="center"/>
              <w:rPr>
                <w:rFonts w:ascii="仿宋" w:hAnsi="仿宋" w:eastAsia="仿宋"/>
                <w:color w:val="000000"/>
                <w:sz w:val="24"/>
                <w:szCs w:val="24"/>
                <w:shd w:val="clear" w:color="auto" w:fill="FFFFFF"/>
              </w:rPr>
            </w:pPr>
            <w:r>
              <w:rPr>
                <w:rFonts w:hint="eastAsia" w:ascii="仿宋" w:hAnsi="仿宋" w:eastAsia="仿宋"/>
                <w:color w:val="000000"/>
                <w:sz w:val="24"/>
                <w:szCs w:val="24"/>
                <w:shd w:val="clear" w:color="auto" w:fill="FFFFFF"/>
              </w:rPr>
              <w:t>3</w:t>
            </w:r>
          </w:p>
        </w:tc>
        <w:tc>
          <w:tcPr>
            <w:tcW w:w="2301" w:type="dxa"/>
            <w:shd w:val="clear" w:color="auto" w:fill="auto"/>
            <w:vAlign w:val="top"/>
          </w:tcPr>
          <w:p>
            <w:pPr>
              <w:rPr>
                <w:rFonts w:ascii="仿宋" w:hAnsi="仿宋" w:eastAsia="仿宋" w:cstheme="minorBidi"/>
                <w:color w:val="000000"/>
                <w:kern w:val="2"/>
                <w:sz w:val="24"/>
                <w:szCs w:val="24"/>
                <w:shd w:val="clear" w:color="auto" w:fill="FFFFFF"/>
                <w:lang w:val="en-US" w:eastAsia="zh-CN" w:bidi="ar-SA"/>
              </w:rPr>
            </w:pPr>
            <w:r>
              <w:rPr>
                <w:rFonts w:hint="eastAsia" w:ascii="仿宋" w:hAnsi="仿宋" w:eastAsia="仿宋"/>
                <w:color w:val="000000"/>
                <w:sz w:val="24"/>
                <w:szCs w:val="24"/>
                <w:shd w:val="clear" w:color="auto" w:fill="FFFFFF"/>
              </w:rPr>
              <w:t>高速公路智能碾压施工质量技术控制规范</w:t>
            </w:r>
          </w:p>
        </w:tc>
        <w:tc>
          <w:tcPr>
            <w:tcW w:w="5182" w:type="dxa"/>
            <w:shd w:val="clear" w:color="auto" w:fill="auto"/>
            <w:vAlign w:val="top"/>
          </w:tcPr>
          <w:p>
            <w:pPr>
              <w:rPr>
                <w:rFonts w:ascii="仿宋" w:hAnsi="仿宋" w:eastAsia="仿宋" w:cstheme="minorBidi"/>
                <w:color w:val="000000"/>
                <w:kern w:val="2"/>
                <w:sz w:val="24"/>
                <w:szCs w:val="24"/>
                <w:shd w:val="clear" w:color="auto" w:fill="FFFFFF"/>
                <w:lang w:val="en-US" w:eastAsia="zh-CN" w:bidi="ar-SA"/>
              </w:rPr>
            </w:pPr>
            <w:r>
              <w:rPr>
                <w:rFonts w:hint="eastAsia" w:ascii="仿宋" w:hAnsi="仿宋" w:eastAsia="仿宋"/>
                <w:color w:val="000000"/>
                <w:sz w:val="24"/>
                <w:szCs w:val="24"/>
                <w:shd w:val="clear" w:color="auto" w:fill="FFFFFF"/>
              </w:rPr>
              <w:t>规定了高速公路路基碾压过程关键环节质量监控信息化技术的术语与定义、系统组成、系统功能、施工准备、数据采集与传输、平台功能与性能、质控预警及处理，为路基连续压实方面的数据采集、传输、分析、预警，体现出碾压全过程的质量，为路基压实质量控制提供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tcPr>
          <w:p>
            <w:pPr>
              <w:jc w:val="center"/>
              <w:rPr>
                <w:rFonts w:hint="eastAsia" w:ascii="仿宋" w:hAnsi="仿宋" w:eastAsia="仿宋"/>
                <w:color w:val="000000"/>
                <w:sz w:val="24"/>
                <w:szCs w:val="24"/>
                <w:shd w:val="clear" w:color="auto" w:fill="FFFFFF"/>
              </w:rPr>
            </w:pPr>
            <w:r>
              <w:rPr>
                <w:rFonts w:hint="eastAsia" w:ascii="仿宋" w:hAnsi="仿宋" w:eastAsia="仿宋"/>
                <w:color w:val="000000"/>
                <w:sz w:val="24"/>
                <w:szCs w:val="24"/>
                <w:shd w:val="clear" w:color="auto" w:fill="FFFFFF"/>
              </w:rPr>
              <w:t>4</w:t>
            </w:r>
          </w:p>
        </w:tc>
        <w:tc>
          <w:tcPr>
            <w:tcW w:w="2301" w:type="dxa"/>
            <w:shd w:val="clear" w:color="auto" w:fill="auto"/>
            <w:vAlign w:val="top"/>
          </w:tcPr>
          <w:p>
            <w:pPr>
              <w:rPr>
                <w:rFonts w:hint="eastAsia" w:ascii="仿宋" w:hAnsi="仿宋" w:eastAsia="仿宋" w:cstheme="minorBidi"/>
                <w:color w:val="000000"/>
                <w:kern w:val="2"/>
                <w:sz w:val="24"/>
                <w:szCs w:val="24"/>
                <w:shd w:val="clear" w:color="auto" w:fill="FFFFFF"/>
                <w:lang w:val="en-US" w:eastAsia="zh-CN" w:bidi="ar-SA"/>
              </w:rPr>
            </w:pPr>
            <w:r>
              <w:rPr>
                <w:rFonts w:hint="eastAsia" w:ascii="仿宋" w:hAnsi="仿宋" w:eastAsia="仿宋"/>
                <w:color w:val="000000"/>
                <w:sz w:val="24"/>
                <w:szCs w:val="24"/>
                <w:shd w:val="clear" w:color="auto" w:fill="FFFFFF"/>
              </w:rPr>
              <w:t>公路工程基础设施空间信息编码规范</w:t>
            </w:r>
          </w:p>
        </w:tc>
        <w:tc>
          <w:tcPr>
            <w:tcW w:w="5182" w:type="dxa"/>
            <w:shd w:val="clear" w:color="auto" w:fill="auto"/>
            <w:vAlign w:val="top"/>
          </w:tcPr>
          <w:p>
            <w:pPr>
              <w:rPr>
                <w:rFonts w:hint="eastAsia" w:ascii="仿宋" w:hAnsi="仿宋" w:eastAsia="仿宋" w:cstheme="minorBidi"/>
                <w:color w:val="000000"/>
                <w:kern w:val="2"/>
                <w:sz w:val="24"/>
                <w:szCs w:val="24"/>
                <w:shd w:val="clear" w:color="auto" w:fill="FFFFFF"/>
                <w:lang w:val="en-US" w:eastAsia="zh-CN" w:bidi="ar-SA"/>
              </w:rPr>
            </w:pPr>
            <w:r>
              <w:rPr>
                <w:rFonts w:hint="eastAsia" w:ascii="仿宋" w:hAnsi="仿宋" w:eastAsia="仿宋"/>
                <w:color w:val="000000"/>
                <w:sz w:val="24"/>
                <w:szCs w:val="24"/>
                <w:shd w:val="clear" w:color="auto" w:fill="FFFFFF"/>
              </w:rPr>
              <w:t>规定基于北斗网格码的构造物、结构、设备及其他基础设施的公路工程基础设施空间信息编码。</w:t>
            </w:r>
          </w:p>
        </w:tc>
      </w:tr>
    </w:tbl>
    <w:p>
      <w:pPr>
        <w:rPr>
          <w:rFonts w:ascii="仿宋" w:hAnsi="仿宋" w:eastAsia="仿宋"/>
          <w:b/>
          <w:bCs/>
          <w:sz w:val="28"/>
          <w:szCs w:val="28"/>
        </w:rPr>
      </w:pPr>
      <w:r>
        <w:rPr>
          <w:rFonts w:hint="eastAsia" w:ascii="仿宋" w:hAnsi="仿宋" w:eastAsia="仿宋"/>
          <w:b/>
          <w:bCs/>
          <w:sz w:val="28"/>
          <w:szCs w:val="28"/>
        </w:rPr>
        <w:t>三、参编主要收益</w:t>
      </w:r>
    </w:p>
    <w:p>
      <w:pPr>
        <w:rPr>
          <w:rFonts w:hint="eastAsia" w:ascii="仿宋" w:hAnsi="仿宋" w:eastAsia="仿宋"/>
          <w:b/>
          <w:bCs/>
          <w:sz w:val="28"/>
          <w:szCs w:val="28"/>
        </w:rPr>
      </w:pPr>
      <w:r>
        <w:rPr>
          <w:rFonts w:hint="eastAsia" w:ascii="仿宋" w:hAnsi="仿宋" w:eastAsia="仿宋"/>
          <w:b/>
          <w:bCs/>
          <w:sz w:val="28"/>
          <w:szCs w:val="28"/>
        </w:rPr>
        <w:t>（一）科研院校参编主要收益</w:t>
      </w:r>
    </w:p>
    <w:p>
      <w:pPr>
        <w:ind w:firstLine="560" w:firstLineChars="200"/>
        <w:rPr>
          <w:rFonts w:ascii="仿宋" w:hAnsi="仿宋" w:eastAsia="仿宋"/>
          <w:sz w:val="28"/>
          <w:szCs w:val="28"/>
        </w:rPr>
      </w:pPr>
      <w:r>
        <w:rPr>
          <w:rFonts w:hint="eastAsia" w:ascii="仿宋" w:hAnsi="仿宋" w:eastAsia="仿宋"/>
          <w:sz w:val="28"/>
          <w:szCs w:val="28"/>
        </w:rPr>
        <w:t>科研院校作为信息化理论研究、政策研究等的主要机构，对于数字施工的理论知识、研究成果、政策背景及长远意义有着深入的了解和掌握，通过参与四项团体标准的研制，主要具有以下主要意义：</w:t>
      </w:r>
    </w:p>
    <w:p>
      <w:pPr>
        <w:ind w:firstLine="562" w:firstLineChars="200"/>
        <w:rPr>
          <w:rFonts w:hint="eastAsia" w:ascii="仿宋" w:hAnsi="仿宋" w:eastAsia="仿宋"/>
          <w:sz w:val="28"/>
          <w:szCs w:val="28"/>
        </w:rPr>
      </w:pPr>
      <w:r>
        <w:rPr>
          <w:rFonts w:hint="eastAsia" w:ascii="仿宋" w:hAnsi="仿宋" w:eastAsia="仿宋"/>
          <w:b/>
          <w:bCs/>
          <w:sz w:val="28"/>
          <w:szCs w:val="28"/>
        </w:rPr>
        <w:t>1</w:t>
      </w:r>
      <w:r>
        <w:rPr>
          <w:rFonts w:ascii="仿宋" w:hAnsi="仿宋" w:eastAsia="仿宋"/>
          <w:b/>
          <w:bCs/>
          <w:sz w:val="28"/>
          <w:szCs w:val="28"/>
        </w:rPr>
        <w:t>.</w:t>
      </w:r>
      <w:r>
        <w:rPr>
          <w:rFonts w:hint="eastAsia" w:ascii="仿宋" w:hAnsi="仿宋" w:eastAsia="仿宋"/>
          <w:b/>
          <w:bCs/>
          <w:sz w:val="28"/>
          <w:szCs w:val="28"/>
        </w:rPr>
        <w:t>科技成果有效转化。</w:t>
      </w:r>
      <w:r>
        <w:rPr>
          <w:rFonts w:hint="eastAsia" w:ascii="仿宋" w:hAnsi="仿宋" w:eastAsia="仿宋"/>
          <w:sz w:val="28"/>
          <w:szCs w:val="28"/>
        </w:rPr>
        <w:t>可以通过参与标准研制，将之前在数字施工方面的科技成果有效转化到标准文本中，借助标准的形式将科技成果有效推向市场。</w:t>
      </w:r>
    </w:p>
    <w:p>
      <w:pPr>
        <w:ind w:firstLine="562" w:firstLineChars="200"/>
        <w:rPr>
          <w:rFonts w:ascii="仿宋" w:hAnsi="仿宋" w:eastAsia="仿宋"/>
          <w:sz w:val="28"/>
          <w:szCs w:val="28"/>
        </w:rPr>
      </w:pPr>
      <w:r>
        <w:rPr>
          <w:rFonts w:hint="eastAsia" w:ascii="仿宋" w:hAnsi="仿宋" w:eastAsia="仿宋"/>
          <w:b/>
          <w:bCs/>
          <w:sz w:val="28"/>
          <w:szCs w:val="28"/>
        </w:rPr>
        <w:t>2</w:t>
      </w:r>
      <w:r>
        <w:rPr>
          <w:rFonts w:ascii="仿宋" w:hAnsi="仿宋" w:eastAsia="仿宋"/>
          <w:b/>
          <w:bCs/>
          <w:sz w:val="28"/>
          <w:szCs w:val="28"/>
        </w:rPr>
        <w:t>.</w:t>
      </w:r>
      <w:r>
        <w:rPr>
          <w:rFonts w:hint="eastAsia" w:ascii="仿宋" w:hAnsi="仿宋" w:eastAsia="仿宋"/>
          <w:b/>
          <w:bCs/>
          <w:sz w:val="28"/>
          <w:szCs w:val="28"/>
        </w:rPr>
        <w:t>相关课题验收指标。</w:t>
      </w:r>
      <w:r>
        <w:rPr>
          <w:rFonts w:hint="eastAsia" w:ascii="仿宋" w:hAnsi="仿宋" w:eastAsia="仿宋"/>
          <w:sz w:val="28"/>
          <w:szCs w:val="28"/>
        </w:rPr>
        <w:t>《国家标准化发展纲要》指出“共性关键技术和应用类科技计划项目形成标准研究成果的比率达到50%以上“，但是目前国家标准和行业标准项目大幅度缩减，因此团体标准逐渐成为国家课题重要的验收指标之一。</w:t>
      </w:r>
    </w:p>
    <w:p>
      <w:pPr>
        <w:ind w:firstLine="562" w:firstLineChars="200"/>
        <w:rPr>
          <w:rFonts w:hint="eastAsia" w:ascii="仿宋" w:hAnsi="仿宋" w:eastAsia="仿宋"/>
          <w:sz w:val="28"/>
          <w:szCs w:val="28"/>
        </w:rPr>
      </w:pPr>
      <w:r>
        <w:rPr>
          <w:rFonts w:hint="eastAsia" w:ascii="仿宋" w:hAnsi="仿宋" w:eastAsia="仿宋"/>
          <w:b/>
          <w:bCs/>
          <w:sz w:val="28"/>
          <w:szCs w:val="28"/>
        </w:rPr>
        <w:t>3</w:t>
      </w:r>
      <w:r>
        <w:rPr>
          <w:rFonts w:ascii="仿宋" w:hAnsi="仿宋" w:eastAsia="仿宋"/>
          <w:b/>
          <w:bCs/>
          <w:sz w:val="28"/>
          <w:szCs w:val="28"/>
        </w:rPr>
        <w:t>.</w:t>
      </w:r>
      <w:r>
        <w:rPr>
          <w:rFonts w:hint="eastAsia" w:ascii="仿宋" w:hAnsi="仿宋" w:eastAsia="仿宋"/>
          <w:b/>
          <w:bCs/>
          <w:sz w:val="28"/>
          <w:szCs w:val="28"/>
        </w:rPr>
        <w:t>合作交流平台。</w:t>
      </w:r>
      <w:r>
        <w:rPr>
          <w:rFonts w:hint="eastAsia" w:ascii="仿宋" w:hAnsi="仿宋" w:eastAsia="仿宋"/>
          <w:sz w:val="28"/>
          <w:szCs w:val="28"/>
        </w:rPr>
        <w:t>通过参加标准制定，科研院校可以与国内外其他最权威的其他相关单位和专家进行交流合作，有助于本单位的技术升级；另外一方面，通过与全产业链企业交流，有助于提高本单位研究技术的适用性，同时与相关企业建立长期合作关系。</w:t>
      </w:r>
    </w:p>
    <w:p>
      <w:pPr>
        <w:rPr>
          <w:rFonts w:hint="eastAsia" w:ascii="仿宋" w:hAnsi="仿宋" w:eastAsia="仿宋"/>
          <w:b/>
          <w:bCs/>
          <w:sz w:val="28"/>
          <w:szCs w:val="28"/>
        </w:rPr>
      </w:pPr>
      <w:r>
        <w:rPr>
          <w:rFonts w:hint="eastAsia" w:ascii="仿宋" w:hAnsi="仿宋" w:eastAsia="仿宋"/>
          <w:b/>
          <w:bCs/>
          <w:sz w:val="28"/>
          <w:szCs w:val="28"/>
        </w:rPr>
        <w:t>（二）企业参编主要收益</w:t>
      </w:r>
    </w:p>
    <w:p>
      <w:pPr>
        <w:ind w:firstLine="562" w:firstLineChars="200"/>
        <w:rPr>
          <w:rFonts w:ascii="仿宋" w:hAnsi="仿宋" w:eastAsia="仿宋"/>
          <w:sz w:val="28"/>
          <w:szCs w:val="28"/>
        </w:rPr>
      </w:pPr>
      <w:r>
        <w:rPr>
          <w:rFonts w:hint="eastAsia" w:ascii="仿宋" w:hAnsi="仿宋" w:eastAsia="仿宋"/>
          <w:b/>
          <w:bCs/>
          <w:sz w:val="28"/>
          <w:szCs w:val="28"/>
        </w:rPr>
        <w:t>1</w:t>
      </w:r>
      <w:r>
        <w:rPr>
          <w:rFonts w:ascii="仿宋" w:hAnsi="仿宋" w:eastAsia="仿宋"/>
          <w:b/>
          <w:bCs/>
          <w:sz w:val="28"/>
          <w:szCs w:val="28"/>
        </w:rPr>
        <w:t>.</w:t>
      </w:r>
      <w:r>
        <w:rPr>
          <w:rFonts w:hint="eastAsia" w:ascii="仿宋" w:hAnsi="仿宋" w:eastAsia="仿宋"/>
          <w:b/>
          <w:bCs/>
          <w:sz w:val="28"/>
          <w:szCs w:val="28"/>
        </w:rPr>
        <w:t>提升企业影响力、竞争力、引领行业发展。</w:t>
      </w:r>
      <w:r>
        <w:rPr>
          <w:rFonts w:hint="eastAsia" w:ascii="仿宋" w:hAnsi="仿宋" w:eastAsia="仿宋"/>
          <w:sz w:val="28"/>
          <w:szCs w:val="28"/>
        </w:rPr>
        <w:t>团体标准为市场竞争服务，有助于提高企业的信用和权威性，可以帮助企业的产品更好的打开市场，在用户采购或企业合作洽谈中，更容易获得客户、投资方、合作方的认可，提升企业在市场中的竞争优势，从而引领和规范行业发展。此外，还可以设置技术“壁垒”，帮助企业在市场竞争中保持优势。</w:t>
      </w:r>
    </w:p>
    <w:p>
      <w:pPr>
        <w:ind w:firstLine="562" w:firstLineChars="200"/>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.政府采购、招投标、上市、融资等重点加分项。</w:t>
      </w:r>
      <w:r>
        <w:rPr>
          <w:rFonts w:hint="eastAsia" w:ascii="仿宋" w:hAnsi="仿宋" w:eastAsia="仿宋"/>
          <w:sz w:val="28"/>
          <w:szCs w:val="28"/>
        </w:rPr>
        <w:t>参与研制团体标准的企业在政府采购、贷款融资、招投标、企业上市、申请专精特新“小巨人”等方面优先政策考虑，是重点加分项。</w:t>
      </w:r>
    </w:p>
    <w:p>
      <w:pPr>
        <w:ind w:firstLine="562" w:firstLineChars="200"/>
        <w:rPr>
          <w:rFonts w:ascii="仿宋" w:hAnsi="仿宋" w:eastAsia="仿宋"/>
          <w:sz w:val="28"/>
          <w:szCs w:val="28"/>
        </w:rPr>
      </w:pPr>
      <w:r>
        <w:rPr>
          <w:rFonts w:ascii="仿宋" w:hAnsi="仿宋" w:eastAsia="仿宋"/>
          <w:b/>
          <w:bCs/>
          <w:sz w:val="28"/>
          <w:szCs w:val="28"/>
        </w:rPr>
        <w:t>3.</w:t>
      </w:r>
      <w:r>
        <w:rPr>
          <w:rFonts w:hint="eastAsia" w:ascii="仿宋" w:hAnsi="仿宋" w:eastAsia="仿宋"/>
          <w:b/>
          <w:bCs/>
          <w:sz w:val="28"/>
          <w:szCs w:val="28"/>
        </w:rPr>
        <w:t>促进贸易成交。</w:t>
      </w:r>
      <w:r>
        <w:rPr>
          <w:rFonts w:hint="eastAsia" w:ascii="仿宋" w:hAnsi="仿宋" w:eastAsia="仿宋"/>
          <w:sz w:val="28"/>
          <w:szCs w:val="28"/>
        </w:rPr>
        <w:t>团体标准使交易更加透明，买卖双方可依据标准签订合同，从而减少了交易的不明确性，减轻了买卖双方的交易风险，最终降低交易成本，提高交易效率，增加各贸易方互认的程度。</w:t>
      </w:r>
    </w:p>
    <w:p>
      <w:pPr>
        <w:ind w:firstLine="562" w:firstLineChars="200"/>
        <w:rPr>
          <w:rFonts w:ascii="仿宋" w:hAnsi="仿宋" w:eastAsia="仿宋"/>
          <w:sz w:val="28"/>
          <w:szCs w:val="28"/>
        </w:rPr>
      </w:pPr>
      <w:r>
        <w:rPr>
          <w:rFonts w:ascii="仿宋" w:hAnsi="仿宋" w:eastAsia="仿宋"/>
          <w:b/>
          <w:bCs/>
          <w:sz w:val="28"/>
          <w:szCs w:val="28"/>
        </w:rPr>
        <w:t>4.</w:t>
      </w:r>
      <w:r>
        <w:rPr>
          <w:rFonts w:hint="eastAsia" w:ascii="仿宋" w:hAnsi="仿宋" w:eastAsia="仿宋"/>
          <w:b/>
          <w:bCs/>
          <w:sz w:val="28"/>
          <w:szCs w:val="28"/>
        </w:rPr>
        <w:t>有机会申报国家级奖项。</w:t>
      </w:r>
      <w:r>
        <w:rPr>
          <w:rFonts w:hint="eastAsia" w:ascii="仿宋" w:hAnsi="仿宋" w:eastAsia="仿宋"/>
          <w:sz w:val="28"/>
          <w:szCs w:val="28"/>
        </w:rPr>
        <w:t>符合有关国家级奖项申报条件的团体标准项目或组织，可由所在行业学会或协会进行推荐申报，有助于提高企业及其产品的知名度。</w:t>
      </w:r>
    </w:p>
    <w:p>
      <w:pPr>
        <w:ind w:firstLine="562" w:firstLineChars="200"/>
        <w:rPr>
          <w:rFonts w:ascii="仿宋" w:hAnsi="仿宋" w:eastAsia="仿宋"/>
          <w:sz w:val="28"/>
          <w:szCs w:val="28"/>
        </w:rPr>
      </w:pPr>
      <w:r>
        <w:rPr>
          <w:rFonts w:ascii="仿宋" w:hAnsi="仿宋" w:eastAsia="仿宋"/>
          <w:b/>
          <w:bCs/>
          <w:sz w:val="28"/>
          <w:szCs w:val="28"/>
        </w:rPr>
        <w:t>5.</w:t>
      </w:r>
      <w:r>
        <w:rPr>
          <w:rFonts w:hint="eastAsia" w:ascii="仿宋" w:hAnsi="仿宋" w:eastAsia="仿宋"/>
          <w:b/>
          <w:bCs/>
          <w:sz w:val="28"/>
          <w:szCs w:val="28"/>
        </w:rPr>
        <w:t>技术交流升级的机会。</w:t>
      </w:r>
      <w:r>
        <w:rPr>
          <w:rFonts w:hint="eastAsia" w:ascii="仿宋" w:hAnsi="仿宋" w:eastAsia="仿宋"/>
          <w:sz w:val="28"/>
          <w:szCs w:val="28"/>
        </w:rPr>
        <w:t xml:space="preserve">参编单位由在信息化和工程施工领域有影响力的高校、科研院所、相关政府部门及事业单位等单位组成，标准在编制过程中将会召开多次标准研讨会、调研会、交流会等活动， </w:t>
      </w:r>
      <w:r>
        <w:rPr>
          <w:rFonts w:ascii="仿宋" w:hAnsi="仿宋" w:eastAsia="仿宋"/>
          <w:sz w:val="28"/>
          <w:szCs w:val="28"/>
        </w:rPr>
        <w:t xml:space="preserve"> </w:t>
      </w:r>
      <w:r>
        <w:rPr>
          <w:rFonts w:hint="eastAsia" w:ascii="仿宋" w:hAnsi="仿宋" w:eastAsia="仿宋"/>
          <w:sz w:val="28"/>
          <w:szCs w:val="28"/>
        </w:rPr>
        <w:t>为参编单位搭建技术交流平台。</w:t>
      </w:r>
    </w:p>
    <w:p>
      <w:pPr>
        <w:ind w:firstLine="562" w:firstLineChars="200"/>
        <w:rPr>
          <w:rFonts w:ascii="仿宋" w:hAnsi="仿宋" w:eastAsia="仿宋"/>
          <w:sz w:val="28"/>
          <w:szCs w:val="28"/>
        </w:rPr>
      </w:pPr>
      <w:r>
        <w:rPr>
          <w:rFonts w:ascii="仿宋" w:hAnsi="仿宋" w:eastAsia="仿宋"/>
          <w:b/>
          <w:bCs/>
          <w:sz w:val="28"/>
          <w:szCs w:val="28"/>
        </w:rPr>
        <w:t>6.</w:t>
      </w:r>
      <w:r>
        <w:rPr>
          <w:rFonts w:hint="eastAsia" w:ascii="仿宋" w:hAnsi="仿宋" w:eastAsia="仿宋"/>
          <w:b/>
          <w:bCs/>
          <w:sz w:val="28"/>
          <w:szCs w:val="28"/>
        </w:rPr>
        <w:t>资源整合的机会。</w:t>
      </w:r>
      <w:r>
        <w:rPr>
          <w:rFonts w:hint="eastAsia" w:ascii="仿宋" w:hAnsi="仿宋" w:eastAsia="仿宋"/>
          <w:sz w:val="28"/>
          <w:szCs w:val="28"/>
        </w:rPr>
        <w:t>标准在编制过程中，协会将对数字施工上中下游全产业链相关单位进行研究和梳理，主要从信息化领域、施工领域、第三方检测机构等的科研院所、高校、政府、国央企、上市公司、专精特新.小巨人企业中筛选一部分具有影响力的单位加入标准编制组。旨在以标准编制为抓手，整合全产业链资源，为参编单位在标准以外的课题、项目承接、资质申请等方面搭建合作平台。</w:t>
      </w:r>
    </w:p>
    <w:p>
      <w:pPr>
        <w:rPr>
          <w:rFonts w:ascii="仿宋" w:hAnsi="仿宋" w:eastAsia="仿宋"/>
          <w:b/>
          <w:bCs/>
          <w:sz w:val="28"/>
          <w:szCs w:val="28"/>
        </w:rPr>
      </w:pPr>
      <w:r>
        <w:rPr>
          <w:rFonts w:hint="eastAsia" w:ascii="仿宋" w:hAnsi="仿宋" w:eastAsia="仿宋"/>
          <w:b/>
          <w:bCs/>
          <w:sz w:val="28"/>
          <w:szCs w:val="28"/>
        </w:rPr>
        <w:t>四、参编方式</w:t>
      </w:r>
    </w:p>
    <w:p>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．盖章并提交标准参编申请表（见附件）；</w:t>
      </w:r>
    </w:p>
    <w:p>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．协会和编制组审核。</w:t>
      </w:r>
    </w:p>
    <w:p>
      <w:pPr>
        <w:rPr>
          <w:rFonts w:ascii="仿宋" w:hAnsi="仿宋" w:eastAsia="仿宋"/>
          <w:b/>
          <w:bCs/>
          <w:sz w:val="28"/>
          <w:szCs w:val="28"/>
        </w:rPr>
      </w:pPr>
      <w:r>
        <w:rPr>
          <w:rFonts w:hint="eastAsia" w:ascii="仿宋" w:hAnsi="仿宋" w:eastAsia="仿宋"/>
          <w:b/>
          <w:bCs/>
          <w:sz w:val="28"/>
          <w:szCs w:val="28"/>
        </w:rPr>
        <w:t>联系人：</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 xml:space="preserve">王新亮 </w:t>
      </w:r>
      <w:r>
        <w:rPr>
          <w:rFonts w:ascii="仿宋" w:hAnsi="仿宋" w:eastAsia="仿宋"/>
          <w:b/>
          <w:bCs/>
          <w:sz w:val="28"/>
          <w:szCs w:val="28"/>
        </w:rPr>
        <w:t xml:space="preserve">  </w:t>
      </w:r>
    </w:p>
    <w:p>
      <w:pPr>
        <w:rPr>
          <w:rFonts w:ascii="仿宋" w:hAnsi="仿宋" w:eastAsia="仿宋"/>
          <w:b/>
          <w:bCs/>
          <w:sz w:val="28"/>
          <w:szCs w:val="28"/>
        </w:rPr>
      </w:pPr>
      <w:r>
        <w:rPr>
          <w:rFonts w:hint="eastAsia" w:ascii="仿宋" w:hAnsi="仿宋" w:eastAsia="仿宋"/>
          <w:b/>
          <w:bCs/>
          <w:sz w:val="28"/>
          <w:szCs w:val="28"/>
          <w:lang w:val="en-US" w:eastAsia="zh-CN"/>
        </w:rPr>
        <w:t>联系电话：13683541451</w:t>
      </w:r>
      <w:r>
        <w:rPr>
          <w:rFonts w:hint="eastAsia" w:ascii="仿宋" w:hAnsi="仿宋" w:eastAsia="仿宋"/>
          <w:b/>
          <w:bCs/>
          <w:sz w:val="28"/>
          <w:szCs w:val="28"/>
        </w:rPr>
        <w:t xml:space="preserve"> </w:t>
      </w:r>
      <w:r>
        <w:rPr>
          <w:rFonts w:ascii="仿宋" w:hAnsi="仿宋" w:eastAsia="仿宋"/>
          <w:b/>
          <w:bCs/>
          <w:sz w:val="28"/>
          <w:szCs w:val="28"/>
        </w:rPr>
        <w:t xml:space="preserve">   </w:t>
      </w:r>
    </w:p>
    <w:p>
      <w:pPr>
        <w:rPr>
          <w:rFonts w:hint="default" w:ascii="仿宋" w:hAnsi="仿宋" w:eastAsia="仿宋"/>
          <w:b/>
          <w:bCs/>
          <w:sz w:val="28"/>
          <w:szCs w:val="28"/>
          <w:lang w:val="en-US" w:eastAsia="zh-CN"/>
        </w:rPr>
      </w:pPr>
      <w:r>
        <w:rPr>
          <w:rFonts w:hint="eastAsia" w:ascii="仿宋" w:hAnsi="仿宋" w:eastAsia="仿宋"/>
          <w:b/>
          <w:bCs/>
          <w:sz w:val="28"/>
          <w:szCs w:val="28"/>
        </w:rPr>
        <w:t>邮</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箱</w:t>
      </w:r>
      <w:r>
        <w:rPr>
          <w:rFonts w:hint="eastAsia" w:ascii="仿宋" w:hAnsi="仿宋" w:eastAsia="仿宋"/>
          <w:b/>
          <w:bCs/>
          <w:sz w:val="28"/>
          <w:szCs w:val="28"/>
          <w:lang w:val="en-US" w:eastAsia="zh-CN"/>
        </w:rPr>
        <w:t xml:space="preserve">   ：liang_xinwang@163.com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561015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NGIyNmU0OTJjN2NmN2RkZTI2OTMxM2Q1OWQ1NGEifQ=="/>
  </w:docVars>
  <w:rsids>
    <w:rsidRoot w:val="00843928"/>
    <w:rsid w:val="00266057"/>
    <w:rsid w:val="0046527B"/>
    <w:rsid w:val="00496C08"/>
    <w:rsid w:val="00516968"/>
    <w:rsid w:val="00655911"/>
    <w:rsid w:val="00723364"/>
    <w:rsid w:val="00843928"/>
    <w:rsid w:val="008C7B90"/>
    <w:rsid w:val="00C44FC8"/>
    <w:rsid w:val="00E559F1"/>
    <w:rsid w:val="00E80170"/>
    <w:rsid w:val="042971D3"/>
    <w:rsid w:val="3DDB4760"/>
    <w:rsid w:val="48BF5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2591</Words>
  <Characters>2667</Characters>
  <Lines>19</Lines>
  <Paragraphs>5</Paragraphs>
  <TotalTime>7</TotalTime>
  <ScaleCrop>false</ScaleCrop>
  <LinksUpToDate>false</LinksUpToDate>
  <CharactersWithSpaces>2682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2022-11-23T02:49:00Z</dcterms:created>
  <dc:creator>生</dc:creator>
  <cp:lastModifiedBy>叶功照</cp:lastModifiedBy>
  <dcterms:modified xsi:type="dcterms:W3CDTF">2022-11-25T02:28:10Z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3F5D9A68E60F41178C420197DFDB94BD</vt:lpwstr>
  </property>
</Properties>
</file>