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center" w:pos="3362"/>
          <w:tab w:val="right" w:pos="6725"/>
        </w:tabs>
        <w:adjustRightInd w:val="0"/>
        <w:snapToGrid w:val="0"/>
        <w:ind w:left="-315" w:leftChars="-150"/>
        <w:jc w:val="left"/>
        <w:rPr>
          <w:rFonts w:eastAsia="黑体"/>
          <w:b/>
          <w:bCs/>
          <w:szCs w:val="21"/>
        </w:rPr>
      </w:pPr>
      <w:bookmarkStart w:id="0" w:name="_Hlk75876992"/>
      <w:r>
        <w:rPr>
          <w:rFonts w:eastAsia="黑体"/>
          <w:b/>
          <w:bCs/>
          <w:szCs w:val="21"/>
        </w:rPr>
        <w:drawing>
          <wp:anchor distT="0" distB="0" distL="114300" distR="114300" simplePos="0" relativeHeight="251659264" behindDoc="1" locked="0" layoutInCell="1" allowOverlap="1">
            <wp:simplePos x="0" y="0"/>
            <wp:positionH relativeFrom="column">
              <wp:posOffset>3348355</wp:posOffset>
            </wp:positionH>
            <wp:positionV relativeFrom="paragraph">
              <wp:posOffset>-42545</wp:posOffset>
            </wp:positionV>
            <wp:extent cx="2099945" cy="512445"/>
            <wp:effectExtent l="0" t="0" r="14605" b="190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099945" cy="512445"/>
                    </a:xfrm>
                    <a:prstGeom prst="rect">
                      <a:avLst/>
                    </a:prstGeom>
                    <a:noFill/>
                    <a:ln>
                      <a:noFill/>
                    </a:ln>
                  </pic:spPr>
                </pic:pic>
              </a:graphicData>
            </a:graphic>
          </wp:anchor>
        </w:drawing>
      </w:r>
      <w:r>
        <w:rPr>
          <w:rFonts w:eastAsia="黑体"/>
          <w:b/>
          <w:bCs/>
          <w:szCs w:val="21"/>
        </w:rPr>
        <w:t xml:space="preserve">ICS  </w:t>
      </w:r>
    </w:p>
    <w:p>
      <w:pPr>
        <w:tabs>
          <w:tab w:val="left" w:pos="567"/>
          <w:tab w:val="center" w:pos="3362"/>
          <w:tab w:val="right" w:pos="6725"/>
        </w:tabs>
        <w:adjustRightInd w:val="0"/>
        <w:snapToGrid w:val="0"/>
        <w:ind w:left="-315" w:leftChars="-150"/>
        <w:jc w:val="left"/>
        <w:rPr>
          <w:rFonts w:eastAsia="黑体"/>
          <w:b/>
          <w:bCs/>
          <w:szCs w:val="21"/>
        </w:rPr>
      </w:pPr>
      <w:r>
        <w:rPr>
          <w:rFonts w:eastAsia="黑体"/>
          <w:b/>
          <w:bCs/>
          <w:szCs w:val="21"/>
        </w:rPr>
        <w:t xml:space="preserve">U </w:t>
      </w:r>
    </w:p>
    <w:p>
      <w:pPr>
        <w:tabs>
          <w:tab w:val="left" w:pos="567"/>
          <w:tab w:val="center" w:pos="3362"/>
          <w:tab w:val="right" w:pos="6725"/>
        </w:tabs>
        <w:adjustRightInd w:val="0"/>
        <w:snapToGrid w:val="0"/>
        <w:jc w:val="left"/>
        <w:rPr>
          <w:b/>
          <w:sz w:val="32"/>
          <w:szCs w:val="32"/>
        </w:rPr>
      </w:pPr>
    </w:p>
    <w:p>
      <w:pPr>
        <w:tabs>
          <w:tab w:val="left" w:pos="567"/>
          <w:tab w:val="center" w:pos="3362"/>
          <w:tab w:val="right" w:pos="6725"/>
        </w:tabs>
        <w:adjustRightInd w:val="0"/>
        <w:snapToGrid w:val="0"/>
        <w:jc w:val="left"/>
        <w:rPr>
          <w:b/>
          <w:sz w:val="32"/>
          <w:szCs w:val="32"/>
        </w:rPr>
      </w:pPr>
    </w:p>
    <w:p>
      <w:pPr>
        <w:tabs>
          <w:tab w:val="left" w:pos="567"/>
          <w:tab w:val="center" w:pos="3362"/>
          <w:tab w:val="right" w:pos="6725"/>
        </w:tabs>
        <w:ind w:left="-210" w:leftChars="-100" w:firstLine="494"/>
        <w:jc w:val="center"/>
        <w:rPr>
          <w:b/>
          <w:spacing w:val="80"/>
          <w:sz w:val="72"/>
          <w:szCs w:val="72"/>
        </w:rPr>
      </w:pPr>
      <w:r>
        <w:rPr>
          <w:b/>
          <w:spacing w:val="80"/>
          <w:sz w:val="72"/>
          <w:szCs w:val="72"/>
        </w:rPr>
        <w:t>团  体  标  准</w:t>
      </w:r>
    </w:p>
    <w:p>
      <w:pPr>
        <w:spacing w:line="360" w:lineRule="auto"/>
        <w:jc w:val="center"/>
        <w:rPr>
          <w:rFonts w:hint="eastAsia" w:eastAsia="黑体"/>
          <w:sz w:val="28"/>
          <w:szCs w:val="28"/>
        </w:rPr>
      </w:pPr>
      <w:r>
        <w:rPr>
          <w:rFonts w:eastAsia="黑体"/>
          <w:sz w:val="36"/>
          <w:szCs w:val="36"/>
          <w:u w:val="thick"/>
        </w:rPr>
        <mc:AlternateContent>
          <mc:Choice Requires="wps">
            <w:drawing>
              <wp:anchor distT="0" distB="0" distL="114300" distR="114300" simplePos="0" relativeHeight="251661312" behindDoc="0" locked="0" layoutInCell="1" allowOverlap="1">
                <wp:simplePos x="0" y="0"/>
                <wp:positionH relativeFrom="column">
                  <wp:posOffset>-163830</wp:posOffset>
                </wp:positionH>
                <wp:positionV relativeFrom="paragraph">
                  <wp:posOffset>387350</wp:posOffset>
                </wp:positionV>
                <wp:extent cx="5553710" cy="0"/>
                <wp:effectExtent l="0" t="9525" r="8890" b="9525"/>
                <wp:wrapNone/>
                <wp:docPr id="77" name="直接连接符 77"/>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ln>
                        <a:effectLst/>
                      </wps:spPr>
                      <wps:bodyPr/>
                    </wps:wsp>
                  </a:graphicData>
                </a:graphic>
              </wp:anchor>
            </w:drawing>
          </mc:Choice>
          <mc:Fallback>
            <w:pict>
              <v:line id="_x0000_s1026" o:spid="_x0000_s1026" o:spt="20" style="position:absolute;left:0pt;margin-left:-12.9pt;margin-top:30.5pt;height:0pt;width:437.3pt;z-index:251661312;mso-width-relative:page;mso-height-relative:page;" filled="f" stroked="t" coordsize="21600,21600" o:gfxdata="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C5H/V&#10;AAAACQEAAA8AAAAAAAAAAQAgAAAAIgAAAGRycy9kb3ducmV2LnhtbFBLAQIUABQAAAAIAIdO4kAn&#10;TkUh6gEAALsDAAAOAAAAAAAAAAEAIAAAACQBAABkcnMvZTJvRG9jLnhtbFBLBQYAAAAABgAGAFkB&#10;AACABQAAAAA=&#10;">
                <v:fill on="f" focussize="0,0"/>
                <v:stroke weight="1.5pt" color="#000000" joinstyle="round"/>
                <v:imagedata o:title=""/>
                <o:lock v:ext="edit" aspectratio="f"/>
              </v:line>
            </w:pict>
          </mc:Fallback>
        </mc:AlternateContent>
      </w:r>
      <w:r>
        <w:rPr>
          <w:rFonts w:eastAsia="黑体"/>
          <w:sz w:val="28"/>
          <w:szCs w:val="28"/>
        </w:rPr>
        <w:t xml:space="preserve">                                  T/CHIDA ****—202</w:t>
      </w:r>
      <w:r>
        <w:rPr>
          <w:rFonts w:hint="eastAsia" w:eastAsia="黑体"/>
          <w:sz w:val="28"/>
          <w:szCs w:val="28"/>
        </w:rPr>
        <w:t>4</w:t>
      </w:r>
    </w:p>
    <w:p>
      <w:pPr>
        <w:ind w:firstLine="420"/>
        <w:jc w:val="center"/>
        <w:rPr>
          <w:szCs w:val="22"/>
          <w:u w:val="single"/>
        </w:rPr>
      </w:pPr>
    </w:p>
    <w:p>
      <w:pPr>
        <w:ind w:firstLine="420"/>
        <w:jc w:val="center"/>
        <w:rPr>
          <w:szCs w:val="22"/>
          <w:u w:val="thick"/>
        </w:rPr>
      </w:pPr>
    </w:p>
    <w:p>
      <w:pPr>
        <w:ind w:firstLine="420"/>
        <w:jc w:val="center"/>
        <w:rPr>
          <w:szCs w:val="22"/>
          <w:u w:val="thick"/>
        </w:rPr>
      </w:pPr>
    </w:p>
    <w:p>
      <w:pPr>
        <w:ind w:firstLine="420"/>
        <w:jc w:val="center"/>
        <w:rPr>
          <w:szCs w:val="22"/>
          <w:u w:val="thick"/>
        </w:rPr>
      </w:pPr>
    </w:p>
    <w:p>
      <w:pPr>
        <w:ind w:firstLine="420"/>
        <w:jc w:val="center"/>
        <w:rPr>
          <w:szCs w:val="22"/>
          <w:u w:val="thick"/>
        </w:rPr>
      </w:pPr>
    </w:p>
    <w:p>
      <w:pPr>
        <w:ind w:firstLine="420"/>
        <w:jc w:val="center"/>
        <w:rPr>
          <w:rFonts w:hint="eastAsia"/>
          <w:szCs w:val="22"/>
          <w:u w:val="thick"/>
        </w:rPr>
      </w:pPr>
    </w:p>
    <w:p>
      <w:pPr>
        <w:ind w:firstLine="420"/>
        <w:jc w:val="center"/>
        <w:rPr>
          <w:szCs w:val="22"/>
          <w:u w:val="thick"/>
        </w:rPr>
      </w:pPr>
    </w:p>
    <w:p>
      <w:pPr>
        <w:ind w:firstLine="420"/>
        <w:jc w:val="center"/>
        <w:rPr>
          <w:rFonts w:hint="eastAsia"/>
          <w:szCs w:val="22"/>
          <w:u w:val="thick"/>
        </w:rPr>
      </w:pPr>
    </w:p>
    <w:p>
      <w:pPr>
        <w:spacing w:line="360" w:lineRule="auto"/>
        <w:ind w:left="-210" w:leftChars="-100" w:firstLine="602"/>
        <w:jc w:val="center"/>
        <w:rPr>
          <w:rFonts w:hint="eastAsia" w:ascii="Times New Roman" w:hAnsi="Times New Roman" w:eastAsia="黑体" w:cs="Times New Roman"/>
          <w:bCs/>
          <w:sz w:val="52"/>
          <w:szCs w:val="52"/>
        </w:rPr>
      </w:pPr>
      <w:r>
        <w:rPr>
          <w:rFonts w:hint="eastAsia" w:ascii="Times New Roman" w:hAnsi="Times New Roman" w:eastAsia="黑体" w:cs="Times New Roman"/>
          <w:bCs/>
          <w:sz w:val="52"/>
          <w:szCs w:val="52"/>
        </w:rPr>
        <w:t>河湖疏浚与吹填工程施工监理规范</w:t>
      </w:r>
    </w:p>
    <w:p>
      <w:pPr>
        <w:spacing w:line="360" w:lineRule="auto"/>
        <w:ind w:firstLine="602"/>
        <w:jc w:val="center"/>
        <w:rPr>
          <w:rFonts w:ascii="Times New Roman" w:hAnsi="Times New Roman" w:eastAsia="黑体" w:cs="Times New Roman"/>
          <w:sz w:val="28"/>
          <w:szCs w:val="28"/>
        </w:rPr>
      </w:pPr>
      <w:r>
        <w:rPr>
          <w:rFonts w:hint="eastAsia" w:ascii="Times New Roman" w:hAnsi="Times New Roman" w:eastAsia="黑体" w:cs="Times New Roman"/>
          <w:sz w:val="28"/>
          <w:szCs w:val="28"/>
        </w:rPr>
        <w:t>Specification</w:t>
      </w:r>
      <w:r>
        <w:rPr>
          <w:rFonts w:ascii="Times New Roman" w:hAnsi="Times New Roman" w:eastAsia="黑体" w:cs="Times New Roman"/>
          <w:sz w:val="28"/>
          <w:szCs w:val="28"/>
        </w:rPr>
        <w:t xml:space="preserve">s for construction supervision of </w:t>
      </w:r>
      <w:r>
        <w:rPr>
          <w:rFonts w:hint="eastAsia" w:ascii="Times New Roman" w:hAnsi="Times New Roman" w:eastAsia="黑体" w:cs="Times New Roman"/>
          <w:sz w:val="28"/>
          <w:szCs w:val="28"/>
        </w:rPr>
        <w:t>D</w:t>
      </w:r>
      <w:r>
        <w:rPr>
          <w:rFonts w:ascii="Times New Roman" w:hAnsi="Times New Roman" w:eastAsia="黑体" w:cs="Times New Roman"/>
          <w:sz w:val="28"/>
          <w:szCs w:val="28"/>
        </w:rPr>
        <w:t xml:space="preserve">redging and Hydraulic </w:t>
      </w:r>
      <w:r>
        <w:rPr>
          <w:rFonts w:hint="eastAsia" w:ascii="Times New Roman" w:hAnsi="Times New Roman" w:eastAsia="黑体" w:cs="Times New Roman"/>
          <w:sz w:val="28"/>
          <w:szCs w:val="28"/>
        </w:rPr>
        <w:t>R</w:t>
      </w:r>
      <w:r>
        <w:rPr>
          <w:rFonts w:ascii="Times New Roman" w:hAnsi="Times New Roman" w:eastAsia="黑体" w:cs="Times New Roman"/>
          <w:sz w:val="28"/>
          <w:szCs w:val="28"/>
        </w:rPr>
        <w:t xml:space="preserve">eclamation </w:t>
      </w:r>
    </w:p>
    <w:p>
      <w:pPr>
        <w:spacing w:line="360" w:lineRule="auto"/>
        <w:ind w:firstLine="602"/>
        <w:jc w:val="center"/>
        <w:rPr>
          <w:rFonts w:hint="eastAsia" w:eastAsia="黑体"/>
          <w:sz w:val="44"/>
          <w:szCs w:val="44"/>
        </w:rPr>
      </w:pPr>
      <w:r>
        <w:rPr>
          <w:rFonts w:hint="eastAsia"/>
          <w:color w:val="000000"/>
          <w:kern w:val="2"/>
          <w:sz w:val="44"/>
          <w:szCs w:val="44"/>
        </w:rPr>
        <w:t>（</w:t>
      </w:r>
      <w:r>
        <w:rPr>
          <w:rFonts w:hint="eastAsia"/>
          <w:color w:val="000000"/>
          <w:kern w:val="2"/>
          <w:sz w:val="44"/>
          <w:szCs w:val="44"/>
          <w:lang w:val="en-US" w:eastAsia="zh-CN"/>
        </w:rPr>
        <w:t>征求意见</w:t>
      </w:r>
      <w:r>
        <w:rPr>
          <w:rFonts w:hint="eastAsia"/>
          <w:color w:val="000000"/>
          <w:kern w:val="2"/>
          <w:sz w:val="44"/>
          <w:szCs w:val="44"/>
        </w:rPr>
        <w:t>稿）</w:t>
      </w:r>
    </w:p>
    <w:p>
      <w:pPr>
        <w:spacing w:line="360" w:lineRule="auto"/>
        <w:ind w:firstLine="420"/>
        <w:jc w:val="center"/>
        <w:rPr>
          <w:szCs w:val="22"/>
        </w:rPr>
      </w:pPr>
    </w:p>
    <w:p>
      <w:pPr>
        <w:spacing w:line="360" w:lineRule="auto"/>
        <w:ind w:firstLine="420"/>
        <w:jc w:val="center"/>
        <w:rPr>
          <w:szCs w:val="22"/>
        </w:rPr>
      </w:pPr>
    </w:p>
    <w:p>
      <w:pPr>
        <w:spacing w:line="360" w:lineRule="auto"/>
        <w:ind w:firstLine="420"/>
        <w:jc w:val="center"/>
        <w:rPr>
          <w:rFonts w:hint="eastAsia"/>
          <w:szCs w:val="22"/>
        </w:rPr>
      </w:pPr>
    </w:p>
    <w:p>
      <w:pPr>
        <w:spacing w:line="360" w:lineRule="auto"/>
        <w:ind w:firstLine="420"/>
        <w:jc w:val="center"/>
        <w:rPr>
          <w:szCs w:val="22"/>
        </w:rPr>
      </w:pPr>
    </w:p>
    <w:p>
      <w:pPr>
        <w:spacing w:line="360" w:lineRule="auto"/>
        <w:ind w:firstLine="420"/>
        <w:jc w:val="center"/>
        <w:rPr>
          <w:szCs w:val="22"/>
        </w:rPr>
      </w:pPr>
    </w:p>
    <w:p>
      <w:pPr>
        <w:spacing w:line="360" w:lineRule="auto"/>
        <w:ind w:firstLine="420"/>
        <w:jc w:val="center"/>
        <w:rPr>
          <w:szCs w:val="22"/>
        </w:rPr>
      </w:pPr>
    </w:p>
    <w:p>
      <w:pPr>
        <w:spacing w:line="360" w:lineRule="auto"/>
        <w:rPr>
          <w:rFonts w:hint="eastAsia"/>
          <w:szCs w:val="22"/>
        </w:rPr>
      </w:pPr>
    </w:p>
    <w:p>
      <w:pPr>
        <w:spacing w:line="360" w:lineRule="auto"/>
        <w:ind w:firstLine="420"/>
        <w:jc w:val="center"/>
        <w:rPr>
          <w:szCs w:val="22"/>
        </w:rPr>
      </w:pPr>
    </w:p>
    <w:p>
      <w:pPr>
        <w:spacing w:line="360" w:lineRule="auto"/>
        <w:jc w:val="center"/>
        <w:rPr>
          <w:rFonts w:eastAsia="黑体"/>
          <w:sz w:val="32"/>
          <w:szCs w:val="32"/>
        </w:rPr>
      </w:pPr>
      <w:r>
        <w:rPr>
          <w:rFonts w:eastAsia="黑体"/>
          <w:sz w:val="28"/>
          <w:szCs w:val="28"/>
        </w:rPr>
        <mc:AlternateContent>
          <mc:Choice Requires="wps">
            <w:drawing>
              <wp:anchor distT="0" distB="0" distL="114300" distR="114300" simplePos="0" relativeHeight="251660288" behindDoc="0" locked="0" layoutInCell="1" allowOverlap="1">
                <wp:simplePos x="0" y="0"/>
                <wp:positionH relativeFrom="column">
                  <wp:posOffset>-120015</wp:posOffset>
                </wp:positionH>
                <wp:positionV relativeFrom="paragraph">
                  <wp:posOffset>371475</wp:posOffset>
                </wp:positionV>
                <wp:extent cx="5553710" cy="0"/>
                <wp:effectExtent l="0" t="9525" r="8890" b="952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ln>
                        <a:effectLst/>
                      </wps:spPr>
                      <wps:bodyPr/>
                    </wps:wsp>
                  </a:graphicData>
                </a:graphic>
              </wp:anchor>
            </w:drawing>
          </mc:Choice>
          <mc:Fallback>
            <w:pict>
              <v:line id="_x0000_s1026" o:spid="_x0000_s1026" o:spt="20" style="position:absolute;left:0pt;margin-left:-9.45pt;margin-top:29.25pt;height:0pt;width:437.3pt;z-index:251660288;mso-width-relative:page;mso-height-relative:page;" filled="f" stroked="t" coordsize="21600,21600" o:gfxdata="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kuAbx&#10;1gAAAAkBAAAPAAAAAAAAAAEAIAAAACIAAABkcnMvZG93bnJldi54bWxQSwECFAAUAAAACACHTuJA&#10;/JUBSeoBAAC5AwAADgAAAAAAAAABACAAAAAlAQAAZHJzL2Uyb0RvYy54bWxQSwUGAAAAAAYABgBZ&#10;AQAAgQUAAAAA&#10;">
                <v:fill on="f" focussize="0,0"/>
                <v:stroke weight="1.5pt" color="#000000" joinstyle="round"/>
                <v:imagedata o:title=""/>
                <o:lock v:ext="edit" aspectratio="f"/>
              </v:line>
            </w:pict>
          </mc:Fallback>
        </mc:AlternateContent>
      </w:r>
      <w:r>
        <w:rPr>
          <w:rFonts w:eastAsia="黑体"/>
          <w:sz w:val="28"/>
          <w:szCs w:val="28"/>
        </w:rPr>
        <w:t>202</w:t>
      </w:r>
      <w:r>
        <w:rPr>
          <w:rFonts w:hint="eastAsia" w:eastAsia="黑体"/>
          <w:sz w:val="28"/>
          <w:szCs w:val="28"/>
        </w:rPr>
        <w:t>4</w:t>
      </w:r>
      <w:r>
        <w:rPr>
          <w:rFonts w:eastAsia="黑体"/>
          <w:sz w:val="28"/>
          <w:szCs w:val="28"/>
        </w:rPr>
        <w:t>-**-**发布                              202</w:t>
      </w:r>
      <w:r>
        <w:rPr>
          <w:rFonts w:hint="eastAsia" w:eastAsia="黑体"/>
          <w:sz w:val="28"/>
          <w:szCs w:val="28"/>
        </w:rPr>
        <w:t>4</w:t>
      </w:r>
      <w:r>
        <w:rPr>
          <w:rFonts w:eastAsia="黑体"/>
          <w:sz w:val="28"/>
          <w:szCs w:val="28"/>
        </w:rPr>
        <w:t>-**-**实施</w:t>
      </w:r>
    </w:p>
    <w:p>
      <w:pPr>
        <w:spacing w:before="312" w:beforeLines="100" w:after="312" w:afterLines="100" w:line="420" w:lineRule="exact"/>
        <w:ind w:firstLine="720"/>
        <w:jc w:val="center"/>
        <w:rPr>
          <w:rFonts w:eastAsia="黑体"/>
          <w:sz w:val="28"/>
          <w:szCs w:val="28"/>
        </w:rPr>
        <w:sectPr>
          <w:headerReference r:id="rId3" w:type="default"/>
          <w:footerReference r:id="rId5" w:type="default"/>
          <w:headerReference r:id="rId4" w:type="even"/>
          <w:pgSz w:w="11906" w:h="16838"/>
          <w:pgMar w:top="1440" w:right="1558" w:bottom="1440" w:left="1800" w:header="993" w:footer="1134" w:gutter="0"/>
          <w:pgNumType w:fmt="upperRoman" w:start="1"/>
          <w:cols w:space="720" w:num="1"/>
          <w:formProt w:val="0"/>
          <w:titlePg/>
          <w:docGrid w:type="linesAndChars" w:linePitch="312" w:charSpace="0"/>
        </w:sectPr>
      </w:pPr>
      <w:r>
        <w:rPr>
          <w:rFonts w:eastAsia="黑体"/>
          <w:b/>
          <w:bCs/>
          <w:spacing w:val="40"/>
          <w:sz w:val="28"/>
          <w:szCs w:val="32"/>
        </w:rPr>
        <w:t xml:space="preserve"> </w:t>
      </w:r>
      <w:bookmarkStart w:id="1" w:name="_Hlk75877039"/>
      <w:r>
        <w:rPr>
          <w:rFonts w:eastAsia="方正黑体简体"/>
          <w:spacing w:val="40"/>
          <w:sz w:val="40"/>
          <w:szCs w:val="40"/>
        </w:rPr>
        <w:t>中国疏浚协会</w:t>
      </w:r>
      <w:bookmarkEnd w:id="1"/>
      <w:r>
        <w:rPr>
          <w:rFonts w:eastAsia="黑体"/>
          <w:sz w:val="28"/>
          <w:szCs w:val="28"/>
        </w:rPr>
        <w:t xml:space="preserve">   发布</w:t>
      </w:r>
      <w:bookmarkEnd w:id="0"/>
    </w:p>
    <w:p>
      <w:pPr>
        <w:bidi w:val="0"/>
        <w:spacing w:line="480" w:lineRule="auto"/>
        <w:jc w:val="center"/>
        <w:rPr>
          <w:b/>
          <w:bCs/>
          <w:sz w:val="24"/>
          <w:szCs w:val="24"/>
        </w:rPr>
      </w:pPr>
      <w:bookmarkStart w:id="2" w:name="_Toc51915513"/>
      <w:bookmarkStart w:id="3" w:name="_Toc9341"/>
      <w:bookmarkStart w:id="4" w:name="_Toc57734975"/>
      <w:bookmarkStart w:id="5" w:name="_Toc32461"/>
      <w:r>
        <w:rPr>
          <w:rFonts w:hint="eastAsia"/>
          <w:b/>
          <w:bCs/>
          <w:sz w:val="24"/>
          <w:szCs w:val="24"/>
        </w:rPr>
        <w:t>前言</w:t>
      </w:r>
      <w:bookmarkEnd w:id="2"/>
      <w:bookmarkEnd w:id="3"/>
      <w:bookmarkEnd w:id="4"/>
      <w:bookmarkEnd w:id="5"/>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随着我国港口、航道、农田水利及沿海城市建设的发展，疏浚行业已成为中国经济建设和社会发展的重要行业，疏浚与吹填工程基本各自占据了我国疏浚市场的半壁江山。以往疏浚与吹填工程施工监理规范主要采用《建设工程监理规范》（GB 50319-2013）、《水运工程施工监理规范》（JTS 252-2015）和《水利工程施工监理规范》（SL 288-2014），不同行业各自采用各自行业的监理规范，并未结合疏浚与吹填工程的特点，针对性开展相关监理工作，造成一些监理工作无规范可循，对疏浚与吹填工程施工过程中的建设管理工作造成一定的影响。为进一步规范疏浚与吹填工程监理单位和监理人员的监理活动，保证监理工作质量，提高项目管理水平，中国疏浚协会组织有关单位及专家编制了《河湖疏浚与吹填工程施工监理规范》，作为疏浚行业标准。规范编制组经广泛调查、研究，收集资料，认真总结我国疏浚行业施工过程中的监理工作经验，参考国内有关标准，并在广泛征求意见的基础上，通过反复讨论、修改和完善，制定本标准。</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本规范主要技术内容为：总则、术语、监理组织及监理人员、监理工器具、监理工作程序、监理工作方法、监理工作内容及控制要点、工程质量评定与验收、特殊项目施工监理、监理资料管理、附录等。</w:t>
      </w:r>
    </w:p>
    <w:p>
      <w:pPr>
        <w:adjustRightInd w:val="0"/>
        <w:snapToGrid w:val="0"/>
        <w:spacing w:line="360" w:lineRule="auto"/>
        <w:ind w:firstLine="420" w:firstLineChars="200"/>
        <w:rPr>
          <w:smallCaps/>
          <w:color w:val="000000"/>
          <w:szCs w:val="21"/>
        </w:rPr>
      </w:pPr>
      <w:r>
        <w:rPr>
          <w:rFonts w:hint="eastAsia" w:ascii="Times New Roman" w:hAnsi="Times New Roman"/>
          <w:color w:val="000000"/>
          <w:szCs w:val="21"/>
        </w:rPr>
        <w:t>本规范由</w:t>
      </w:r>
      <w:r>
        <w:rPr>
          <w:rFonts w:asciiTheme="minorEastAsia" w:hAnsiTheme="minorEastAsia"/>
          <w:color w:val="000000"/>
          <w:szCs w:val="21"/>
        </w:rPr>
        <w:t>武汉长科工程建设监理有限责任公司</w:t>
      </w:r>
      <w:r>
        <w:rPr>
          <w:rFonts w:hint="eastAsia"/>
          <w:color w:val="000000"/>
          <w:szCs w:val="21"/>
        </w:rPr>
        <w:t>提出。</w:t>
      </w:r>
    </w:p>
    <w:p>
      <w:pPr>
        <w:adjustRightInd w:val="0"/>
        <w:snapToGrid w:val="0"/>
        <w:spacing w:line="360" w:lineRule="auto"/>
        <w:ind w:firstLine="420" w:firstLineChars="200"/>
        <w:rPr>
          <w:smallCaps/>
          <w:color w:val="000000"/>
          <w:szCs w:val="21"/>
        </w:rPr>
      </w:pPr>
      <w:r>
        <w:rPr>
          <w:rFonts w:hint="eastAsia"/>
          <w:color w:val="000000"/>
          <w:szCs w:val="21"/>
        </w:rPr>
        <w:t>本规范由</w:t>
      </w:r>
      <w:r>
        <w:rPr>
          <w:rFonts w:ascii="Times New Roman"/>
        </w:rPr>
        <w:t>中国疏浚协会团体标准专业委员会</w:t>
      </w:r>
      <w:r>
        <w:rPr>
          <w:rFonts w:hint="eastAsia"/>
          <w:color w:val="000000"/>
          <w:szCs w:val="21"/>
        </w:rPr>
        <w:t>归口。</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本规范主编单位：</w:t>
      </w:r>
      <w:r>
        <w:rPr>
          <w:rFonts w:asciiTheme="minorEastAsia" w:hAnsiTheme="minorEastAsia"/>
          <w:color w:val="000000"/>
          <w:szCs w:val="21"/>
        </w:rPr>
        <w:t>武汉长科工程建设监理有限责任公司</w:t>
      </w:r>
    </w:p>
    <w:p>
      <w:pPr>
        <w:adjustRightInd w:val="0"/>
        <w:snapToGrid w:val="0"/>
        <w:spacing w:line="360" w:lineRule="auto"/>
        <w:ind w:left="424" w:leftChars="202" w:firstLine="19"/>
        <w:rPr>
          <w:rFonts w:asciiTheme="minorEastAsia" w:hAnsiTheme="minorEastAsia"/>
          <w:color w:val="000000"/>
          <w:szCs w:val="21"/>
        </w:rPr>
      </w:pPr>
      <w:r>
        <w:rPr>
          <w:rFonts w:hint="eastAsia" w:asciiTheme="minorEastAsia" w:hAnsiTheme="minorEastAsia"/>
          <w:color w:val="000000"/>
          <w:szCs w:val="21"/>
        </w:rPr>
        <w:t>本规范参编单位：长江水利委员会长江科学院</w:t>
      </w:r>
    </w:p>
    <w:p>
      <w:pPr>
        <w:adjustRightInd w:val="0"/>
        <w:snapToGrid w:val="0"/>
        <w:spacing w:line="360" w:lineRule="auto"/>
        <w:ind w:left="424" w:leftChars="202" w:firstLine="19"/>
        <w:rPr>
          <w:rFonts w:asciiTheme="minorEastAsia" w:hAnsiTheme="minorEastAsia"/>
          <w:color w:val="000000"/>
          <w:szCs w:val="21"/>
        </w:rPr>
      </w:pPr>
      <w:r>
        <w:rPr>
          <w:rFonts w:hint="eastAsia" w:asciiTheme="minorEastAsia" w:hAnsiTheme="minorEastAsia"/>
          <w:color w:val="000000"/>
          <w:szCs w:val="21"/>
        </w:rPr>
        <w:t xml:space="preserve">                天津天科工程管理有限公司</w:t>
      </w:r>
    </w:p>
    <w:p>
      <w:pPr>
        <w:adjustRightInd w:val="0"/>
        <w:snapToGrid w:val="0"/>
        <w:spacing w:line="360" w:lineRule="auto"/>
        <w:ind w:left="424" w:leftChars="202" w:firstLine="1680" w:firstLineChars="800"/>
        <w:rPr>
          <w:rFonts w:asciiTheme="minorEastAsia" w:hAnsiTheme="minorEastAsia"/>
          <w:color w:val="000000"/>
          <w:szCs w:val="21"/>
        </w:rPr>
      </w:pPr>
      <w:r>
        <w:rPr>
          <w:rFonts w:asciiTheme="minorEastAsia" w:hAnsiTheme="minorEastAsia"/>
          <w:color w:val="000000"/>
          <w:szCs w:val="21"/>
        </w:rPr>
        <w:t>长江河湖建设有限公司</w:t>
      </w:r>
    </w:p>
    <w:p>
      <w:pPr>
        <w:adjustRightInd w:val="0"/>
        <w:snapToGrid w:val="0"/>
        <w:spacing w:line="360" w:lineRule="auto"/>
        <w:ind w:left="424" w:leftChars="202" w:firstLine="1680" w:firstLineChars="800"/>
        <w:rPr>
          <w:rFonts w:asciiTheme="minorEastAsia" w:hAnsiTheme="minorEastAsia"/>
          <w:color w:val="000000"/>
          <w:szCs w:val="21"/>
        </w:rPr>
      </w:pPr>
      <w:r>
        <w:rPr>
          <w:rStyle w:val="43"/>
          <w:rFonts w:asciiTheme="minorEastAsia" w:hAnsiTheme="minorEastAsia"/>
          <w:color w:val="000000"/>
          <w:szCs w:val="21"/>
          <w:u w:val="none"/>
        </w:rPr>
        <w:t>中交希迪工程咨询管理(武汉)有限公司</w:t>
      </w:r>
    </w:p>
    <w:p>
      <w:pPr>
        <w:adjustRightInd w:val="0"/>
        <w:snapToGrid w:val="0"/>
        <w:spacing w:line="360" w:lineRule="auto"/>
        <w:ind w:left="424" w:leftChars="202" w:firstLine="1680" w:firstLineChars="800"/>
        <w:rPr>
          <w:rFonts w:asciiTheme="minorEastAsia" w:hAnsiTheme="minorEastAsia"/>
          <w:color w:val="000000"/>
          <w:szCs w:val="21"/>
        </w:rPr>
      </w:pPr>
    </w:p>
    <w:p>
      <w:pPr>
        <w:adjustRightInd w:val="0"/>
        <w:snapToGrid w:val="0"/>
        <w:spacing w:line="360" w:lineRule="auto"/>
        <w:ind w:left="2310" w:leftChars="200" w:hanging="1890" w:hangingChars="900"/>
        <w:rPr>
          <w:rFonts w:asciiTheme="minorEastAsia" w:hAnsiTheme="minorEastAsia"/>
          <w:color w:val="000000"/>
          <w:szCs w:val="21"/>
        </w:rPr>
      </w:pPr>
      <w:r>
        <w:rPr>
          <w:rFonts w:hint="eastAsia" w:asciiTheme="minorEastAsia" w:hAnsiTheme="minorEastAsia"/>
          <w:color w:val="000000"/>
          <w:szCs w:val="21"/>
        </w:rPr>
        <w:t>本规范主要起草人：</w:t>
      </w:r>
    </w:p>
    <w:p>
      <w:pPr>
        <w:adjustRightInd w:val="0"/>
        <w:snapToGrid w:val="0"/>
        <w:spacing w:line="360" w:lineRule="auto"/>
        <w:ind w:firstLine="420" w:firstLineChars="200"/>
        <w:rPr>
          <w:rFonts w:asciiTheme="minorEastAsia" w:hAnsiTheme="minorEastAsia"/>
          <w:color w:val="000000"/>
          <w:szCs w:val="21"/>
        </w:rPr>
      </w:pPr>
    </w:p>
    <w:p>
      <w:pPr>
        <w:adjustRightInd w:val="0"/>
        <w:snapToGrid w:val="0"/>
        <w:spacing w:line="360" w:lineRule="auto"/>
        <w:ind w:firstLine="420" w:firstLineChars="200"/>
        <w:rPr>
          <w:rFonts w:asciiTheme="minorEastAsia" w:hAnsiTheme="minorEastAsia"/>
          <w:color w:val="000000"/>
          <w:szCs w:val="21"/>
        </w:rPr>
      </w:pPr>
    </w:p>
    <w:p>
      <w:pPr>
        <w:adjustRightInd w:val="0"/>
        <w:snapToGrid w:val="0"/>
        <w:spacing w:line="360" w:lineRule="auto"/>
        <w:ind w:firstLine="420" w:firstLineChars="200"/>
        <w:rPr>
          <w:rFonts w:asciiTheme="minorEastAsia" w:hAnsiTheme="minorEastAsia"/>
          <w:color w:val="000000"/>
          <w:szCs w:val="21"/>
        </w:rPr>
      </w:pP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本规范主要审查人：</w:t>
      </w:r>
    </w:p>
    <w:p>
      <w:pPr>
        <w:spacing w:line="360" w:lineRule="auto"/>
        <w:rPr>
          <w:rFonts w:asciiTheme="minorEastAsia" w:hAnsiTheme="minorEastAsia"/>
        </w:rPr>
      </w:pPr>
    </w:p>
    <w:p>
      <w:pPr>
        <w:spacing w:line="360" w:lineRule="auto"/>
        <w:rPr>
          <w:rFonts w:ascii="Calibri" w:hAnsi="Calibri"/>
        </w:rPr>
      </w:pPr>
    </w:p>
    <w:p>
      <w:pPr>
        <w:adjustRightInd w:val="0"/>
        <w:snapToGrid w:val="0"/>
        <w:spacing w:line="360" w:lineRule="auto"/>
        <w:ind w:firstLine="420" w:firstLineChars="200"/>
        <w:rPr>
          <w:rFonts w:asciiTheme="minorEastAsia" w:hAnsiTheme="minorEastAsia"/>
          <w:szCs w:val="21"/>
        </w:rPr>
      </w:pPr>
      <w:r>
        <w:rPr>
          <w:rFonts w:asciiTheme="minorEastAsia" w:hAnsiTheme="minorEastAsia"/>
          <w:szCs w:val="21"/>
        </w:rPr>
        <w:t>本标准在执行过程中的意见或建议反馈至</w:t>
      </w:r>
      <w:r>
        <w:rPr>
          <w:rFonts w:hint="eastAsia" w:asciiTheme="minorEastAsia" w:hAnsiTheme="minorEastAsia"/>
          <w:szCs w:val="21"/>
        </w:rPr>
        <w:t>****</w:t>
      </w:r>
      <w:r>
        <w:rPr>
          <w:rFonts w:asciiTheme="minorEastAsia" w:hAnsiTheme="minorEastAsia"/>
          <w:szCs w:val="21"/>
        </w:rPr>
        <w:t>。</w:t>
      </w:r>
    </w:p>
    <w:p>
      <w:pPr>
        <w:spacing w:line="360" w:lineRule="auto"/>
        <w:rPr>
          <w:rFonts w:ascii="Calibri" w:hAnsi="Calibri"/>
        </w:rPr>
      </w:pPr>
    </w:p>
    <w:p>
      <w:pPr>
        <w:spacing w:line="360" w:lineRule="auto"/>
        <w:rPr>
          <w:rFonts w:ascii="Calibri" w:hAnsi="Calibri"/>
        </w:rPr>
      </w:pPr>
    </w:p>
    <w:p>
      <w:pPr>
        <w:spacing w:line="360" w:lineRule="auto"/>
        <w:jc w:val="left"/>
      </w:pPr>
    </w:p>
    <w:sdt>
      <w:sdtPr>
        <w:rPr>
          <w:rFonts w:hint="eastAsia" w:ascii="黑体" w:hAnsi="黑体" w:eastAsia="黑体" w:cs="黑体"/>
          <w:b/>
          <w:bCs/>
        </w:rPr>
        <w:id w:val="147457621"/>
        <w:docPartObj>
          <w:docPartGallery w:val="Table of Contents"/>
          <w:docPartUnique/>
        </w:docPartObj>
      </w:sdtPr>
      <w:sdtEndPr>
        <w:rPr>
          <w:rFonts w:hint="eastAsia" w:ascii="Calibri" w:hAnsi="Calibri" w:eastAsiaTheme="minorEastAsia"/>
        </w:rPr>
      </w:sdtEndPr>
      <w:sdtContent>
        <w:p>
          <w:pPr>
            <w:spacing w:line="240" w:lineRule="auto"/>
            <w:jc w:val="center"/>
            <w:rPr>
              <w:rFonts w:hint="eastAsia" w:ascii="黑体" w:hAnsi="黑体" w:eastAsia="黑体" w:cs="黑体"/>
              <w:b/>
              <w:bCs/>
              <w:sz w:val="24"/>
              <w:szCs w:val="24"/>
            </w:rPr>
          </w:pPr>
          <w:r>
            <w:rPr>
              <w:rFonts w:hint="eastAsia" w:ascii="黑体" w:hAnsi="黑体" w:eastAsia="黑体" w:cs="黑体"/>
              <w:b/>
              <w:bCs/>
              <w:sz w:val="24"/>
              <w:szCs w:val="24"/>
            </w:rPr>
            <w:t>目</w:t>
          </w:r>
          <w:r>
            <w:rPr>
              <w:rFonts w:hint="eastAsia" w:ascii="黑体" w:hAnsi="黑体" w:eastAsia="黑体" w:cs="黑体"/>
              <w:b/>
              <w:bCs/>
              <w:sz w:val="24"/>
              <w:szCs w:val="24"/>
              <w:lang w:val="en-US" w:eastAsia="zh-CN"/>
            </w:rPr>
            <w:t xml:space="preserve">  </w:t>
          </w:r>
          <w:r>
            <w:rPr>
              <w:rFonts w:hint="eastAsia" w:ascii="黑体" w:hAnsi="黑体" w:eastAsia="黑体" w:cs="黑体"/>
              <w:b/>
              <w:bCs/>
              <w:sz w:val="24"/>
              <w:szCs w:val="24"/>
            </w:rPr>
            <w:t>录</w:t>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"1-3"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_Toc26123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总则</w:t>
          </w:r>
          <w:r>
            <w:rPr>
              <w:sz w:val="24"/>
              <w:szCs w:val="24"/>
            </w:rPr>
            <w:tab/>
          </w:r>
          <w:r>
            <w:rPr>
              <w:sz w:val="24"/>
              <w:szCs w:val="24"/>
            </w:rPr>
            <w:fldChar w:fldCharType="begin"/>
          </w:r>
          <w:r>
            <w:rPr>
              <w:sz w:val="24"/>
              <w:szCs w:val="24"/>
            </w:rPr>
            <w:instrText xml:space="preserve"> PAGEREF _Toc26123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_Toc31517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2 术语</w:t>
          </w:r>
          <w:r>
            <w:rPr>
              <w:sz w:val="24"/>
              <w:szCs w:val="24"/>
            </w:rPr>
            <w:tab/>
          </w:r>
          <w:r>
            <w:rPr>
              <w:sz w:val="24"/>
              <w:szCs w:val="24"/>
            </w:rPr>
            <w:fldChar w:fldCharType="begin"/>
          </w:r>
          <w:r>
            <w:rPr>
              <w:sz w:val="24"/>
              <w:szCs w:val="24"/>
            </w:rPr>
            <w:instrText xml:space="preserve"> PAGEREF _Toc31517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_Toc14933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3 监理组织及监理人员</w:t>
          </w:r>
          <w:r>
            <w:rPr>
              <w:sz w:val="24"/>
              <w:szCs w:val="24"/>
            </w:rPr>
            <w:tab/>
          </w:r>
          <w:r>
            <w:rPr>
              <w:sz w:val="24"/>
              <w:szCs w:val="24"/>
            </w:rPr>
            <w:fldChar w:fldCharType="begin"/>
          </w:r>
          <w:r>
            <w:rPr>
              <w:sz w:val="24"/>
              <w:szCs w:val="24"/>
            </w:rPr>
            <w:instrText xml:space="preserve"> PAGEREF _Toc14933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_Toc6673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3.1 监理单位</w:t>
          </w:r>
          <w:r>
            <w:rPr>
              <w:sz w:val="24"/>
              <w:szCs w:val="24"/>
            </w:rPr>
            <w:tab/>
          </w:r>
          <w:r>
            <w:rPr>
              <w:sz w:val="24"/>
              <w:szCs w:val="24"/>
            </w:rPr>
            <w:fldChar w:fldCharType="begin"/>
          </w:r>
          <w:r>
            <w:rPr>
              <w:sz w:val="24"/>
              <w:szCs w:val="24"/>
            </w:rPr>
            <w:instrText xml:space="preserve"> PAGEREF _Toc6673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_Toc6303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3.2 监理机构</w:t>
          </w:r>
          <w:r>
            <w:rPr>
              <w:sz w:val="24"/>
              <w:szCs w:val="24"/>
            </w:rPr>
            <w:tab/>
          </w:r>
          <w:r>
            <w:rPr>
              <w:sz w:val="24"/>
              <w:szCs w:val="24"/>
            </w:rPr>
            <w:fldChar w:fldCharType="begin"/>
          </w:r>
          <w:r>
            <w:rPr>
              <w:sz w:val="24"/>
              <w:szCs w:val="24"/>
            </w:rPr>
            <w:instrText xml:space="preserve"> PAGEREF _Toc6303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_Toc8673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3.3 监理人员</w:t>
          </w:r>
          <w:r>
            <w:rPr>
              <w:sz w:val="24"/>
              <w:szCs w:val="24"/>
            </w:rPr>
            <w:tab/>
          </w:r>
          <w:r>
            <w:rPr>
              <w:sz w:val="24"/>
              <w:szCs w:val="24"/>
            </w:rPr>
            <w:fldChar w:fldCharType="begin"/>
          </w:r>
          <w:r>
            <w:rPr>
              <w:sz w:val="24"/>
              <w:szCs w:val="24"/>
            </w:rPr>
            <w:instrText xml:space="preserve"> PAGEREF _Toc8673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_Toc7372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4监理工器具</w:t>
          </w:r>
          <w:r>
            <w:rPr>
              <w:sz w:val="24"/>
              <w:szCs w:val="24"/>
            </w:rPr>
            <w:tab/>
          </w:r>
          <w:r>
            <w:rPr>
              <w:sz w:val="24"/>
              <w:szCs w:val="24"/>
            </w:rPr>
            <w:fldChar w:fldCharType="begin"/>
          </w:r>
          <w:r>
            <w:rPr>
              <w:sz w:val="24"/>
              <w:szCs w:val="24"/>
            </w:rPr>
            <w:instrText xml:space="preserve"> PAGEREF _Toc7372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_Toc14250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4.1 主要仪器设备技术要求</w:t>
          </w:r>
          <w:r>
            <w:rPr>
              <w:sz w:val="24"/>
              <w:szCs w:val="24"/>
            </w:rPr>
            <w:tab/>
          </w:r>
          <w:r>
            <w:rPr>
              <w:sz w:val="24"/>
              <w:szCs w:val="24"/>
            </w:rPr>
            <w:fldChar w:fldCharType="begin"/>
          </w:r>
          <w:r>
            <w:rPr>
              <w:sz w:val="24"/>
              <w:szCs w:val="24"/>
            </w:rPr>
            <w:instrText xml:space="preserve"> PAGEREF _Toc14250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_Toc5409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4.</w:t>
          </w:r>
          <w:r>
            <w:rPr>
              <w:rFonts w:hint="eastAsia" w:ascii="宋体" w:hAnsi="宋体" w:cs="宋体"/>
              <w:sz w:val="24"/>
              <w:szCs w:val="24"/>
              <w:lang w:val="en-US" w:eastAsia="zh-CN"/>
            </w:rPr>
            <w:t>2</w:t>
          </w:r>
          <w:r>
            <w:rPr>
              <w:rFonts w:hint="eastAsia" w:ascii="宋体" w:hAnsi="宋体" w:eastAsia="宋体" w:cs="宋体"/>
              <w:sz w:val="24"/>
              <w:szCs w:val="24"/>
            </w:rPr>
            <w:t>监理工器具配置与管理</w:t>
          </w:r>
          <w:r>
            <w:rPr>
              <w:sz w:val="24"/>
              <w:szCs w:val="24"/>
            </w:rPr>
            <w:tab/>
          </w:r>
          <w:r>
            <w:rPr>
              <w:sz w:val="24"/>
              <w:szCs w:val="24"/>
            </w:rPr>
            <w:fldChar w:fldCharType="begin"/>
          </w:r>
          <w:r>
            <w:rPr>
              <w:sz w:val="24"/>
              <w:szCs w:val="24"/>
            </w:rPr>
            <w:instrText xml:space="preserve"> PAGEREF _Toc5409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_Toc16313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5 监理工作程序</w:t>
          </w:r>
          <w:r>
            <w:rPr>
              <w:sz w:val="24"/>
              <w:szCs w:val="24"/>
            </w:rPr>
            <w:tab/>
          </w:r>
          <w:r>
            <w:rPr>
              <w:sz w:val="24"/>
              <w:szCs w:val="24"/>
            </w:rPr>
            <w:fldChar w:fldCharType="begin"/>
          </w:r>
          <w:r>
            <w:rPr>
              <w:sz w:val="24"/>
              <w:szCs w:val="24"/>
            </w:rPr>
            <w:instrText xml:space="preserve"> PAGEREF _Toc16313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_Toc20334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5.1 施工准备阶段</w:t>
          </w:r>
          <w:r>
            <w:rPr>
              <w:sz w:val="24"/>
              <w:szCs w:val="24"/>
            </w:rPr>
            <w:tab/>
          </w:r>
          <w:r>
            <w:rPr>
              <w:sz w:val="24"/>
              <w:szCs w:val="24"/>
            </w:rPr>
            <w:fldChar w:fldCharType="begin"/>
          </w:r>
          <w:r>
            <w:rPr>
              <w:sz w:val="24"/>
              <w:szCs w:val="24"/>
            </w:rPr>
            <w:instrText xml:space="preserve"> PAGEREF _Toc20334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_Toc10371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5.2 施工阶段</w:t>
          </w:r>
          <w:r>
            <w:rPr>
              <w:sz w:val="24"/>
              <w:szCs w:val="24"/>
            </w:rPr>
            <w:tab/>
          </w:r>
          <w:r>
            <w:rPr>
              <w:sz w:val="24"/>
              <w:szCs w:val="24"/>
            </w:rPr>
            <w:fldChar w:fldCharType="begin"/>
          </w:r>
          <w:r>
            <w:rPr>
              <w:sz w:val="24"/>
              <w:szCs w:val="24"/>
            </w:rPr>
            <w:instrText xml:space="preserve"> PAGEREF _Toc10371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_Toc8338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5.3 交竣工验收阶段</w:t>
          </w:r>
          <w:r>
            <w:rPr>
              <w:sz w:val="24"/>
              <w:szCs w:val="24"/>
            </w:rPr>
            <w:tab/>
          </w:r>
          <w:r>
            <w:rPr>
              <w:sz w:val="24"/>
              <w:szCs w:val="24"/>
            </w:rPr>
            <w:fldChar w:fldCharType="begin"/>
          </w:r>
          <w:r>
            <w:rPr>
              <w:sz w:val="24"/>
              <w:szCs w:val="24"/>
            </w:rPr>
            <w:instrText xml:space="preserve"> PAGEREF _Toc8338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_Toc6831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6.监理工作方法</w:t>
          </w:r>
          <w:r>
            <w:rPr>
              <w:sz w:val="24"/>
              <w:szCs w:val="24"/>
            </w:rPr>
            <w:tab/>
          </w:r>
          <w:r>
            <w:rPr>
              <w:sz w:val="24"/>
              <w:szCs w:val="24"/>
            </w:rPr>
            <w:fldChar w:fldCharType="begin"/>
          </w:r>
          <w:r>
            <w:rPr>
              <w:sz w:val="24"/>
              <w:szCs w:val="24"/>
            </w:rPr>
            <w:instrText xml:space="preserve"> PAGEREF _Toc6831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6.1 现场记录</w:t>
          </w:r>
          <w:r>
            <w:rPr>
              <w:sz w:val="24"/>
              <w:szCs w:val="24"/>
            </w:rPr>
            <w:tab/>
          </w:r>
          <w:r>
            <w:rPr>
              <w:sz w:val="24"/>
              <w:szCs w:val="24"/>
            </w:rPr>
            <w:fldChar w:fldCharType="begin"/>
          </w:r>
          <w:r>
            <w:rPr>
              <w:sz w:val="24"/>
              <w:szCs w:val="24"/>
            </w:rPr>
            <w:instrText xml:space="preserve"> PAGEREF _Toc239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_Toc7703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6.2 发布指令</w:t>
          </w:r>
          <w:r>
            <w:rPr>
              <w:sz w:val="24"/>
              <w:szCs w:val="24"/>
            </w:rPr>
            <w:tab/>
          </w:r>
          <w:r>
            <w:rPr>
              <w:sz w:val="24"/>
              <w:szCs w:val="24"/>
            </w:rPr>
            <w:fldChar w:fldCharType="begin"/>
          </w:r>
          <w:r>
            <w:rPr>
              <w:sz w:val="24"/>
              <w:szCs w:val="24"/>
            </w:rPr>
            <w:instrText xml:space="preserve"> PAGEREF _Toc7703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_Toc11734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6.3 平行检测</w:t>
          </w:r>
          <w:r>
            <w:rPr>
              <w:sz w:val="24"/>
              <w:szCs w:val="24"/>
            </w:rPr>
            <w:tab/>
          </w:r>
          <w:r>
            <w:rPr>
              <w:sz w:val="24"/>
              <w:szCs w:val="24"/>
            </w:rPr>
            <w:fldChar w:fldCharType="begin"/>
          </w:r>
          <w:r>
            <w:rPr>
              <w:sz w:val="24"/>
              <w:szCs w:val="24"/>
            </w:rPr>
            <w:instrText xml:space="preserve"> PAGEREF _Toc11734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_Toc1065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6.4 跟踪检测</w:t>
          </w:r>
          <w:r>
            <w:rPr>
              <w:sz w:val="24"/>
              <w:szCs w:val="24"/>
            </w:rPr>
            <w:tab/>
          </w:r>
          <w:r>
            <w:rPr>
              <w:sz w:val="24"/>
              <w:szCs w:val="24"/>
            </w:rPr>
            <w:fldChar w:fldCharType="begin"/>
          </w:r>
          <w:r>
            <w:rPr>
              <w:sz w:val="24"/>
              <w:szCs w:val="24"/>
            </w:rPr>
            <w:instrText xml:space="preserve"> PAGEREF _Toc1065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_Toc32492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6.5 巡视检查</w:t>
          </w:r>
          <w:r>
            <w:rPr>
              <w:sz w:val="24"/>
              <w:szCs w:val="24"/>
            </w:rPr>
            <w:tab/>
          </w:r>
          <w:r>
            <w:rPr>
              <w:sz w:val="24"/>
              <w:szCs w:val="24"/>
            </w:rPr>
            <w:fldChar w:fldCharType="begin"/>
          </w:r>
          <w:r>
            <w:rPr>
              <w:sz w:val="24"/>
              <w:szCs w:val="24"/>
            </w:rPr>
            <w:instrText xml:space="preserve"> PAGEREF _Toc32492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_Toc10780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6.6 旁站监督</w:t>
          </w:r>
          <w:r>
            <w:rPr>
              <w:sz w:val="24"/>
              <w:szCs w:val="24"/>
            </w:rPr>
            <w:tab/>
          </w:r>
          <w:r>
            <w:rPr>
              <w:sz w:val="24"/>
              <w:szCs w:val="24"/>
            </w:rPr>
            <w:fldChar w:fldCharType="begin"/>
          </w:r>
          <w:r>
            <w:rPr>
              <w:sz w:val="24"/>
              <w:szCs w:val="24"/>
            </w:rPr>
            <w:instrText xml:space="preserve"> PAGEREF _Toc10780 \h </w:instrText>
          </w:r>
          <w:r>
            <w:rPr>
              <w:sz w:val="24"/>
              <w:szCs w:val="24"/>
            </w:rPr>
            <w:fldChar w:fldCharType="separate"/>
          </w:r>
          <w:r>
            <w:rPr>
              <w:sz w:val="24"/>
              <w:szCs w:val="24"/>
            </w:rPr>
            <w:t>11</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_Toc22549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6.7 会议与协调</w:t>
          </w:r>
          <w:r>
            <w:rPr>
              <w:sz w:val="24"/>
              <w:szCs w:val="24"/>
            </w:rPr>
            <w:tab/>
          </w:r>
          <w:r>
            <w:rPr>
              <w:sz w:val="24"/>
              <w:szCs w:val="24"/>
            </w:rPr>
            <w:fldChar w:fldCharType="begin"/>
          </w:r>
          <w:r>
            <w:rPr>
              <w:sz w:val="24"/>
              <w:szCs w:val="24"/>
            </w:rPr>
            <w:instrText xml:space="preserve"> PAGEREF _Toc22549 \h </w:instrText>
          </w:r>
          <w:r>
            <w:rPr>
              <w:sz w:val="24"/>
              <w:szCs w:val="24"/>
            </w:rPr>
            <w:fldChar w:fldCharType="separate"/>
          </w:r>
          <w:r>
            <w:rPr>
              <w:sz w:val="24"/>
              <w:szCs w:val="24"/>
            </w:rPr>
            <w:t>11</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_Toc31167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7监理工作内容及控制要点</w:t>
          </w:r>
          <w:r>
            <w:rPr>
              <w:sz w:val="24"/>
              <w:szCs w:val="24"/>
            </w:rPr>
            <w:tab/>
          </w:r>
          <w:r>
            <w:rPr>
              <w:sz w:val="24"/>
              <w:szCs w:val="24"/>
            </w:rPr>
            <w:fldChar w:fldCharType="begin"/>
          </w:r>
          <w:r>
            <w:rPr>
              <w:sz w:val="24"/>
              <w:szCs w:val="24"/>
            </w:rPr>
            <w:instrText xml:space="preserve"> PAGEREF _Toc31167 \h </w:instrText>
          </w:r>
          <w:r>
            <w:rPr>
              <w:sz w:val="24"/>
              <w:szCs w:val="24"/>
            </w:rPr>
            <w:fldChar w:fldCharType="separate"/>
          </w:r>
          <w:r>
            <w:rPr>
              <w:sz w:val="24"/>
              <w:szCs w:val="24"/>
            </w:rPr>
            <w:t>12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_Toc9073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7.1 一般规定</w:t>
          </w:r>
          <w:r>
            <w:rPr>
              <w:sz w:val="24"/>
              <w:szCs w:val="24"/>
            </w:rPr>
            <w:tab/>
          </w:r>
          <w:r>
            <w:rPr>
              <w:sz w:val="24"/>
              <w:szCs w:val="24"/>
            </w:rPr>
            <w:fldChar w:fldCharType="begin"/>
          </w:r>
          <w:r>
            <w:rPr>
              <w:sz w:val="24"/>
              <w:szCs w:val="24"/>
            </w:rPr>
            <w:instrText xml:space="preserve"> PAGEREF _Toc9073 \h </w:instrText>
          </w:r>
          <w:r>
            <w:rPr>
              <w:sz w:val="24"/>
              <w:szCs w:val="24"/>
            </w:rPr>
            <w:fldChar w:fldCharType="separate"/>
          </w:r>
          <w:r>
            <w:rPr>
              <w:sz w:val="24"/>
              <w:szCs w:val="24"/>
            </w:rPr>
            <w:t>12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_Toc1533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7.2 工程质量控制</w:t>
          </w:r>
          <w:r>
            <w:rPr>
              <w:sz w:val="24"/>
              <w:szCs w:val="24"/>
            </w:rPr>
            <w:tab/>
          </w:r>
          <w:r>
            <w:rPr>
              <w:sz w:val="24"/>
              <w:szCs w:val="24"/>
            </w:rPr>
            <w:fldChar w:fldCharType="begin"/>
          </w:r>
          <w:r>
            <w:rPr>
              <w:sz w:val="24"/>
              <w:szCs w:val="24"/>
            </w:rPr>
            <w:instrText xml:space="preserve"> PAGEREF _Toc1533 \h </w:instrText>
          </w:r>
          <w:r>
            <w:rPr>
              <w:sz w:val="24"/>
              <w:szCs w:val="24"/>
            </w:rPr>
            <w:fldChar w:fldCharType="separate"/>
          </w:r>
          <w:r>
            <w:rPr>
              <w:sz w:val="24"/>
              <w:szCs w:val="24"/>
            </w:rPr>
            <w:t>13</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_Toc23650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7.3 工程进度控制</w:t>
          </w:r>
          <w:r>
            <w:rPr>
              <w:sz w:val="24"/>
              <w:szCs w:val="24"/>
            </w:rPr>
            <w:tab/>
          </w:r>
          <w:r>
            <w:rPr>
              <w:sz w:val="24"/>
              <w:szCs w:val="24"/>
            </w:rPr>
            <w:fldChar w:fldCharType="begin"/>
          </w:r>
          <w:r>
            <w:rPr>
              <w:sz w:val="24"/>
              <w:szCs w:val="24"/>
            </w:rPr>
            <w:instrText xml:space="preserve"> PAGEREF _Toc23650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_Toc18506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7.4 工程投资控制</w:t>
          </w:r>
          <w:r>
            <w:rPr>
              <w:sz w:val="24"/>
              <w:szCs w:val="24"/>
            </w:rPr>
            <w:tab/>
          </w:r>
          <w:r>
            <w:rPr>
              <w:sz w:val="24"/>
              <w:szCs w:val="24"/>
            </w:rPr>
            <w:fldChar w:fldCharType="begin"/>
          </w:r>
          <w:r>
            <w:rPr>
              <w:sz w:val="24"/>
              <w:szCs w:val="24"/>
            </w:rPr>
            <w:instrText xml:space="preserve"> PAGEREF _Toc18506 \h </w:instrText>
          </w:r>
          <w:r>
            <w:rPr>
              <w:sz w:val="24"/>
              <w:szCs w:val="24"/>
            </w:rPr>
            <w:fldChar w:fldCharType="separate"/>
          </w:r>
          <w:r>
            <w:rPr>
              <w:sz w:val="24"/>
              <w:szCs w:val="24"/>
            </w:rPr>
            <w:t>18</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_Toc15294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7.5 施工安全生产与职业健康管理</w:t>
          </w:r>
          <w:r>
            <w:rPr>
              <w:sz w:val="24"/>
              <w:szCs w:val="24"/>
            </w:rPr>
            <w:tab/>
          </w:r>
          <w:r>
            <w:rPr>
              <w:sz w:val="24"/>
              <w:szCs w:val="24"/>
            </w:rPr>
            <w:fldChar w:fldCharType="begin"/>
          </w:r>
          <w:r>
            <w:rPr>
              <w:sz w:val="24"/>
              <w:szCs w:val="24"/>
            </w:rPr>
            <w:instrText xml:space="preserve"> PAGEREF _Toc15294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_Toc28298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7.6 施工环境保护与水土保持管理</w:t>
          </w:r>
          <w:r>
            <w:rPr>
              <w:sz w:val="24"/>
              <w:szCs w:val="24"/>
            </w:rPr>
            <w:tab/>
          </w:r>
          <w:r>
            <w:rPr>
              <w:sz w:val="24"/>
              <w:szCs w:val="24"/>
            </w:rPr>
            <w:fldChar w:fldCharType="begin"/>
          </w:r>
          <w:r>
            <w:rPr>
              <w:sz w:val="24"/>
              <w:szCs w:val="24"/>
            </w:rPr>
            <w:instrText xml:space="preserve"> PAGEREF _Toc28298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_Toc22170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7.7 合同事项管理</w:t>
          </w:r>
          <w:r>
            <w:rPr>
              <w:sz w:val="24"/>
              <w:szCs w:val="24"/>
            </w:rPr>
            <w:tab/>
          </w:r>
          <w:r>
            <w:rPr>
              <w:sz w:val="24"/>
              <w:szCs w:val="24"/>
            </w:rPr>
            <w:fldChar w:fldCharType="begin"/>
          </w:r>
          <w:r>
            <w:rPr>
              <w:sz w:val="24"/>
              <w:szCs w:val="24"/>
            </w:rPr>
            <w:instrText xml:space="preserve"> PAGEREF _Toc22170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_Toc25917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8.工程质量评定与验收</w:t>
          </w:r>
          <w:r>
            <w:rPr>
              <w:sz w:val="24"/>
              <w:szCs w:val="24"/>
            </w:rPr>
            <w:tab/>
          </w:r>
          <w:r>
            <w:rPr>
              <w:sz w:val="24"/>
              <w:szCs w:val="24"/>
            </w:rPr>
            <w:fldChar w:fldCharType="begin"/>
          </w:r>
          <w:r>
            <w:rPr>
              <w:sz w:val="24"/>
              <w:szCs w:val="24"/>
            </w:rPr>
            <w:instrText xml:space="preserve"> PAGEREF _Toc25917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_Toc19531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8.1 项目划分</w:t>
          </w:r>
          <w:r>
            <w:rPr>
              <w:sz w:val="24"/>
              <w:szCs w:val="24"/>
            </w:rPr>
            <w:tab/>
          </w:r>
          <w:r>
            <w:rPr>
              <w:sz w:val="24"/>
              <w:szCs w:val="24"/>
            </w:rPr>
            <w:fldChar w:fldCharType="begin"/>
          </w:r>
          <w:r>
            <w:rPr>
              <w:sz w:val="24"/>
              <w:szCs w:val="24"/>
            </w:rPr>
            <w:instrText xml:space="preserve"> PAGEREF _Toc19531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_Toc26607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8.2工程质量评定与验收</w:t>
          </w:r>
          <w:r>
            <w:rPr>
              <w:sz w:val="24"/>
              <w:szCs w:val="24"/>
            </w:rPr>
            <w:tab/>
          </w:r>
          <w:r>
            <w:rPr>
              <w:sz w:val="24"/>
              <w:szCs w:val="24"/>
            </w:rPr>
            <w:fldChar w:fldCharType="begin"/>
          </w:r>
          <w:r>
            <w:rPr>
              <w:sz w:val="24"/>
              <w:szCs w:val="24"/>
            </w:rPr>
            <w:instrText xml:space="preserve"> PAGEREF _Toc26607 \h </w:instrText>
          </w:r>
          <w:r>
            <w:rPr>
              <w:sz w:val="24"/>
              <w:szCs w:val="24"/>
            </w:rPr>
            <w:fldChar w:fldCharType="separate"/>
          </w:r>
          <w:r>
            <w:rPr>
              <w:sz w:val="24"/>
              <w:szCs w:val="24"/>
            </w:rPr>
            <w:t>25</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_Toc17807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9.特殊项目施工监理</w:t>
          </w:r>
          <w:r>
            <w:rPr>
              <w:sz w:val="24"/>
              <w:szCs w:val="24"/>
            </w:rPr>
            <w:tab/>
          </w:r>
          <w:r>
            <w:rPr>
              <w:sz w:val="24"/>
              <w:szCs w:val="24"/>
            </w:rPr>
            <w:fldChar w:fldCharType="begin"/>
          </w:r>
          <w:r>
            <w:rPr>
              <w:sz w:val="24"/>
              <w:szCs w:val="24"/>
            </w:rPr>
            <w:instrText xml:space="preserve"> PAGEREF _Toc17807 \h </w:instrText>
          </w:r>
          <w:r>
            <w:rPr>
              <w:sz w:val="24"/>
              <w:szCs w:val="24"/>
            </w:rPr>
            <w:fldChar w:fldCharType="separate"/>
          </w:r>
          <w:r>
            <w:rPr>
              <w:sz w:val="24"/>
              <w:szCs w:val="24"/>
            </w:rPr>
            <w:t>25</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_Toc29241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9.1抛泥</w:t>
          </w:r>
          <w:r>
            <w:rPr>
              <w:sz w:val="24"/>
              <w:szCs w:val="24"/>
            </w:rPr>
            <w:tab/>
          </w:r>
          <w:r>
            <w:rPr>
              <w:sz w:val="24"/>
              <w:szCs w:val="24"/>
            </w:rPr>
            <w:fldChar w:fldCharType="begin"/>
          </w:r>
          <w:r>
            <w:rPr>
              <w:sz w:val="24"/>
              <w:szCs w:val="24"/>
            </w:rPr>
            <w:instrText xml:space="preserve"> PAGEREF _Toc29241 \h </w:instrText>
          </w:r>
          <w:r>
            <w:rPr>
              <w:sz w:val="24"/>
              <w:szCs w:val="24"/>
            </w:rPr>
            <w:fldChar w:fldCharType="separate"/>
          </w:r>
          <w:r>
            <w:rPr>
              <w:sz w:val="24"/>
              <w:szCs w:val="24"/>
            </w:rPr>
            <w:t>25</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_Toc22025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9.2炸礁</w:t>
          </w:r>
          <w:r>
            <w:rPr>
              <w:sz w:val="24"/>
              <w:szCs w:val="24"/>
            </w:rPr>
            <w:tab/>
          </w:r>
          <w:r>
            <w:rPr>
              <w:sz w:val="24"/>
              <w:szCs w:val="24"/>
            </w:rPr>
            <w:fldChar w:fldCharType="begin"/>
          </w:r>
          <w:r>
            <w:rPr>
              <w:sz w:val="24"/>
              <w:szCs w:val="24"/>
            </w:rPr>
            <w:instrText xml:space="preserve"> PAGEREF _Toc22025 \h </w:instrText>
          </w:r>
          <w:r>
            <w:rPr>
              <w:sz w:val="24"/>
              <w:szCs w:val="24"/>
            </w:rPr>
            <w:fldChar w:fldCharType="separate"/>
          </w:r>
          <w:r>
            <w:rPr>
              <w:sz w:val="24"/>
              <w:szCs w:val="24"/>
            </w:rPr>
            <w:t>26</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_Toc32226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9.3 水工建筑物</w:t>
          </w:r>
          <w:r>
            <w:rPr>
              <w:sz w:val="24"/>
              <w:szCs w:val="24"/>
            </w:rPr>
            <w:tab/>
          </w:r>
          <w:r>
            <w:rPr>
              <w:sz w:val="24"/>
              <w:szCs w:val="24"/>
            </w:rPr>
            <w:fldChar w:fldCharType="begin"/>
          </w:r>
          <w:r>
            <w:rPr>
              <w:sz w:val="24"/>
              <w:szCs w:val="24"/>
            </w:rPr>
            <w:instrText xml:space="preserve"> PAGEREF _Toc32226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_Toc6758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9.4 污染土质处理</w:t>
          </w:r>
          <w:r>
            <w:rPr>
              <w:sz w:val="24"/>
              <w:szCs w:val="24"/>
            </w:rPr>
            <w:tab/>
          </w:r>
          <w:r>
            <w:rPr>
              <w:sz w:val="24"/>
              <w:szCs w:val="24"/>
            </w:rPr>
            <w:fldChar w:fldCharType="begin"/>
          </w:r>
          <w:r>
            <w:rPr>
              <w:sz w:val="24"/>
              <w:szCs w:val="24"/>
            </w:rPr>
            <w:instrText xml:space="preserve"> PAGEREF _Toc6758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_Toc7899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9.5 泥浆固化处理</w:t>
          </w:r>
          <w:r>
            <w:rPr>
              <w:sz w:val="24"/>
              <w:szCs w:val="24"/>
            </w:rPr>
            <w:tab/>
          </w:r>
          <w:r>
            <w:rPr>
              <w:sz w:val="24"/>
              <w:szCs w:val="24"/>
            </w:rPr>
            <w:fldChar w:fldCharType="begin"/>
          </w:r>
          <w:r>
            <w:rPr>
              <w:sz w:val="24"/>
              <w:szCs w:val="24"/>
            </w:rPr>
            <w:instrText xml:space="preserve"> PAGEREF _Toc7899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9.6 围堰工程</w:t>
          </w:r>
          <w:r>
            <w:rPr>
              <w:sz w:val="24"/>
              <w:szCs w:val="24"/>
            </w:rPr>
            <w:tab/>
          </w:r>
          <w:r>
            <w:rPr>
              <w:sz w:val="24"/>
              <w:szCs w:val="24"/>
            </w:rPr>
            <w:fldChar w:fldCharType="begin"/>
          </w:r>
          <w:r>
            <w:rPr>
              <w:sz w:val="24"/>
              <w:szCs w:val="24"/>
            </w:rPr>
            <w:instrText xml:space="preserve"> PAGEREF _Toc235 \h </w:instrText>
          </w:r>
          <w:r>
            <w:rPr>
              <w:sz w:val="24"/>
              <w:szCs w:val="24"/>
            </w:rPr>
            <w:fldChar w:fldCharType="separate"/>
          </w:r>
          <w:r>
            <w:rPr>
              <w:sz w:val="24"/>
              <w:szCs w:val="24"/>
            </w:rPr>
            <w:t>28</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_Toc21537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9.7 其他</w:t>
          </w:r>
          <w:r>
            <w:rPr>
              <w:sz w:val="24"/>
              <w:szCs w:val="24"/>
            </w:rPr>
            <w:tab/>
          </w:r>
          <w:r>
            <w:rPr>
              <w:sz w:val="24"/>
              <w:szCs w:val="24"/>
            </w:rPr>
            <w:fldChar w:fldCharType="begin"/>
          </w:r>
          <w:r>
            <w:rPr>
              <w:sz w:val="24"/>
              <w:szCs w:val="24"/>
            </w:rPr>
            <w:instrText xml:space="preserve"> PAGEREF _Toc21537 \h </w:instrText>
          </w:r>
          <w:r>
            <w:rPr>
              <w:sz w:val="24"/>
              <w:szCs w:val="24"/>
            </w:rPr>
            <w:fldChar w:fldCharType="separate"/>
          </w:r>
          <w:r>
            <w:rPr>
              <w:sz w:val="24"/>
              <w:szCs w:val="24"/>
            </w:rPr>
            <w:t>28</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_Toc22334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10.监理资料管理</w:t>
          </w:r>
          <w:r>
            <w:rPr>
              <w:sz w:val="24"/>
              <w:szCs w:val="24"/>
            </w:rPr>
            <w:tab/>
          </w:r>
          <w:r>
            <w:rPr>
              <w:sz w:val="24"/>
              <w:szCs w:val="24"/>
            </w:rPr>
            <w:fldChar w:fldCharType="begin"/>
          </w:r>
          <w:r>
            <w:rPr>
              <w:sz w:val="24"/>
              <w:szCs w:val="24"/>
            </w:rPr>
            <w:instrText xml:space="preserve"> PAGEREF _Toc22334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_Toc23769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10.1 一般规定</w:t>
          </w:r>
          <w:r>
            <w:rPr>
              <w:sz w:val="24"/>
              <w:szCs w:val="24"/>
            </w:rPr>
            <w:tab/>
          </w:r>
          <w:r>
            <w:rPr>
              <w:sz w:val="24"/>
              <w:szCs w:val="24"/>
            </w:rPr>
            <w:fldChar w:fldCharType="begin"/>
          </w:r>
          <w:r>
            <w:rPr>
              <w:sz w:val="24"/>
              <w:szCs w:val="24"/>
            </w:rPr>
            <w:instrText xml:space="preserve"> PAGEREF _Toc23769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_Toc20389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10.2 办文规定</w:t>
          </w:r>
          <w:r>
            <w:rPr>
              <w:sz w:val="24"/>
              <w:szCs w:val="24"/>
            </w:rPr>
            <w:tab/>
          </w:r>
          <w:r>
            <w:rPr>
              <w:sz w:val="24"/>
              <w:szCs w:val="24"/>
            </w:rPr>
            <w:fldChar w:fldCharType="begin"/>
          </w:r>
          <w:r>
            <w:rPr>
              <w:sz w:val="24"/>
              <w:szCs w:val="24"/>
            </w:rPr>
            <w:instrText xml:space="preserve"> PAGEREF _Toc20389 \h </w:instrText>
          </w:r>
          <w:r>
            <w:rPr>
              <w:sz w:val="24"/>
              <w:szCs w:val="24"/>
            </w:rPr>
            <w:fldChar w:fldCharType="separate"/>
          </w:r>
          <w:r>
            <w:rPr>
              <w:sz w:val="24"/>
              <w:szCs w:val="24"/>
            </w:rPr>
            <w:t>30</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33"/>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_Toc6940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10.3 归档管理</w:t>
          </w:r>
          <w:r>
            <w:rPr>
              <w:sz w:val="24"/>
              <w:szCs w:val="24"/>
            </w:rPr>
            <w:tab/>
          </w:r>
          <w:r>
            <w:rPr>
              <w:sz w:val="24"/>
              <w:szCs w:val="24"/>
            </w:rPr>
            <w:fldChar w:fldCharType="begin"/>
          </w:r>
          <w:r>
            <w:rPr>
              <w:sz w:val="24"/>
              <w:szCs w:val="24"/>
            </w:rPr>
            <w:instrText xml:space="preserve"> PAGEREF _Toc6940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附录A 监理规划、细则及报告</w:t>
          </w:r>
          <w:r>
            <w:rPr>
              <w:sz w:val="24"/>
              <w:szCs w:val="24"/>
            </w:rPr>
            <w:tab/>
          </w:r>
          <w:r>
            <w:rPr>
              <w:sz w:val="24"/>
              <w:szCs w:val="24"/>
            </w:rPr>
            <w:fldChar w:fldCharType="begin"/>
          </w:r>
          <w:r>
            <w:rPr>
              <w:sz w:val="24"/>
              <w:szCs w:val="24"/>
            </w:rPr>
            <w:instrText xml:space="preserve"> PAGEREF _Toc275 \h </w:instrText>
          </w:r>
          <w:r>
            <w:rPr>
              <w:sz w:val="24"/>
              <w:szCs w:val="24"/>
            </w:rPr>
            <w:fldChar w:fldCharType="separate"/>
          </w:r>
          <w:r>
            <w:rPr>
              <w:sz w:val="24"/>
              <w:szCs w:val="24"/>
            </w:rPr>
            <w:t>32</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_Toc6733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附录B 施工监理工作常用表格</w:t>
          </w:r>
          <w:r>
            <w:rPr>
              <w:sz w:val="24"/>
              <w:szCs w:val="24"/>
            </w:rPr>
            <w:tab/>
          </w:r>
          <w:r>
            <w:rPr>
              <w:sz w:val="24"/>
              <w:szCs w:val="24"/>
            </w:rPr>
            <w:fldChar w:fldCharType="begin"/>
          </w:r>
          <w:r>
            <w:rPr>
              <w:sz w:val="24"/>
              <w:szCs w:val="24"/>
            </w:rPr>
            <w:instrText xml:space="preserve"> PAGEREF _Toc6733 \h </w:instrText>
          </w:r>
          <w:r>
            <w:rPr>
              <w:sz w:val="24"/>
              <w:szCs w:val="24"/>
            </w:rPr>
            <w:fldChar w:fldCharType="separate"/>
          </w:r>
          <w:r>
            <w:rPr>
              <w:sz w:val="24"/>
              <w:szCs w:val="24"/>
            </w:rPr>
            <w:t>33</w:t>
          </w:r>
          <w:r>
            <w:rPr>
              <w:sz w:val="24"/>
              <w:szCs w:val="24"/>
            </w:rPr>
            <w:fldChar w:fldCharType="end"/>
          </w:r>
          <w:r>
            <w:rPr>
              <w:rFonts w:hint="eastAsia" w:asciiTheme="minorEastAsia" w:hAnsiTheme="minorEastAsia" w:eastAsiaTheme="minorEastAsia" w:cstheme="minorEastAsia"/>
              <w:sz w:val="24"/>
              <w:szCs w:val="24"/>
            </w:rPr>
            <w:fldChar w:fldCharType="end"/>
          </w:r>
        </w:p>
        <w:p>
          <w:pPr>
            <w:pStyle w:val="28"/>
            <w:tabs>
              <w:tab w:val="right" w:leader="dot" w:pos="8690"/>
            </w:tabs>
            <w:spacing w:line="240" w:lineRule="auto"/>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_Toc16564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sz w:val="24"/>
              <w:szCs w:val="24"/>
            </w:rPr>
            <w:t>本规范用词说明</w:t>
          </w:r>
          <w:r>
            <w:rPr>
              <w:sz w:val="24"/>
              <w:szCs w:val="24"/>
            </w:rPr>
            <w:tab/>
          </w:r>
          <w:r>
            <w:rPr>
              <w:sz w:val="24"/>
              <w:szCs w:val="24"/>
            </w:rPr>
            <w:fldChar w:fldCharType="begin"/>
          </w:r>
          <w:r>
            <w:rPr>
              <w:sz w:val="24"/>
              <w:szCs w:val="24"/>
            </w:rPr>
            <w:instrText xml:space="preserve"> PAGEREF _Toc16564 \h </w:instrText>
          </w:r>
          <w:r>
            <w:rPr>
              <w:sz w:val="24"/>
              <w:szCs w:val="24"/>
            </w:rPr>
            <w:fldChar w:fldCharType="separate"/>
          </w:r>
          <w:r>
            <w:rPr>
              <w:sz w:val="24"/>
              <w:szCs w:val="24"/>
            </w:rPr>
            <w:t>83</w:t>
          </w:r>
          <w:r>
            <w:rPr>
              <w:sz w:val="24"/>
              <w:szCs w:val="24"/>
            </w:rPr>
            <w:fldChar w:fldCharType="end"/>
          </w:r>
          <w:r>
            <w:rPr>
              <w:rFonts w:hint="eastAsia" w:asciiTheme="minorEastAsia" w:hAnsiTheme="minorEastAsia" w:eastAsiaTheme="minorEastAsia" w:cstheme="minorEastAsia"/>
              <w:sz w:val="24"/>
              <w:szCs w:val="24"/>
            </w:rPr>
            <w:fldChar w:fldCharType="end"/>
          </w:r>
        </w:p>
        <w:p>
          <w:pPr>
            <w:spacing w:line="240" w:lineRule="auto"/>
            <w:rPr>
              <w:rFonts w:ascii="Calibri" w:hAnsi="Calibri"/>
            </w:rPr>
            <w:sectPr>
              <w:footerReference r:id="rId6" w:type="default"/>
              <w:pgSz w:w="11906" w:h="16838"/>
              <w:pgMar w:top="709" w:right="1416" w:bottom="1440" w:left="1800" w:header="851" w:footer="992" w:gutter="0"/>
              <w:cols w:space="425" w:num="1"/>
              <w:docGrid w:type="lines" w:linePitch="312" w:charSpace="0"/>
            </w:sectPr>
          </w:pPr>
          <w:r>
            <w:rPr>
              <w:rFonts w:hint="eastAsia" w:asciiTheme="minorEastAsia" w:hAnsiTheme="minorEastAsia" w:eastAsiaTheme="minorEastAsia" w:cstheme="minorEastAsia"/>
              <w:sz w:val="24"/>
              <w:szCs w:val="24"/>
            </w:rPr>
            <w:fldChar w:fldCharType="end"/>
          </w:r>
        </w:p>
      </w:sdtContent>
    </w:sdt>
    <w:p>
      <w:pPr>
        <w:spacing w:line="360" w:lineRule="auto"/>
        <w:jc w:val="center"/>
        <w:rPr>
          <w:b/>
          <w:sz w:val="32"/>
          <w:szCs w:val="32"/>
        </w:rPr>
      </w:pPr>
      <w:r>
        <w:rPr>
          <w:b/>
          <w:sz w:val="32"/>
          <w:szCs w:val="32"/>
        </w:rPr>
        <w:t>河湖疏浚与吹填工程施工监理规范</w:t>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6" w:name="_Toc26123"/>
      <w:r>
        <w:rPr>
          <w:rFonts w:hint="eastAsia" w:ascii="宋体" w:hAnsi="宋体" w:eastAsia="宋体" w:cs="宋体"/>
          <w:lang w:val="en-US" w:eastAsia="zh-CN"/>
        </w:rPr>
        <w:t xml:space="preserve">1 </w:t>
      </w:r>
      <w:r>
        <w:rPr>
          <w:rFonts w:hint="eastAsia" w:ascii="宋体" w:hAnsi="宋体" w:eastAsia="宋体" w:cs="宋体"/>
        </w:rPr>
        <w:t>总则</w:t>
      </w:r>
      <w:bookmarkEnd w:id="6"/>
    </w:p>
    <w:p>
      <w:pPr>
        <w:spacing w:line="240" w:lineRule="auto"/>
        <w:rPr>
          <w:rFonts w:hint="eastAsia" w:ascii="宋体" w:hAnsi="宋体" w:eastAsia="宋体" w:cs="宋体"/>
        </w:rPr>
      </w:pPr>
      <w:r>
        <w:rPr>
          <w:rFonts w:hint="eastAsia"/>
        </w:rPr>
        <w:t xml:space="preserve">1.0.1 </w:t>
      </w:r>
      <w:r>
        <w:rPr>
          <w:rFonts w:hint="eastAsia" w:ascii="宋体" w:hAnsi="宋体" w:eastAsia="宋体" w:cs="宋体"/>
        </w:rPr>
        <w:t>为规范河湖疏浚与吹填工程施工监理的服务行为，加强工程建设质量、进度、投资控制，以及安全、职业健康与环保</w:t>
      </w:r>
      <w:r>
        <w:rPr>
          <w:rFonts w:hint="eastAsia" w:ascii="宋体" w:hAnsi="宋体" w:eastAsia="宋体" w:cs="宋体"/>
          <w:lang w:eastAsia="zh-CN"/>
        </w:rPr>
        <w:t>、</w:t>
      </w:r>
      <w:r>
        <w:rPr>
          <w:rFonts w:hint="eastAsia" w:ascii="宋体" w:hAnsi="宋体" w:eastAsia="宋体" w:cs="宋体"/>
          <w:lang w:val="en-US" w:eastAsia="zh-CN"/>
        </w:rPr>
        <w:t>水保</w:t>
      </w:r>
      <w:r>
        <w:rPr>
          <w:rFonts w:hint="eastAsia" w:ascii="宋体" w:hAnsi="宋体" w:eastAsia="宋体" w:cs="宋体"/>
        </w:rPr>
        <w:t>监督、合同管理等，制定本规范。</w:t>
      </w:r>
    </w:p>
    <w:p>
      <w:pPr>
        <w:spacing w:line="240" w:lineRule="auto"/>
        <w:rPr>
          <w:rFonts w:hint="eastAsia" w:ascii="宋体" w:hAnsi="宋体" w:eastAsia="宋体" w:cs="宋体"/>
        </w:rPr>
      </w:pPr>
      <w:r>
        <w:rPr>
          <w:rFonts w:hint="eastAsia"/>
        </w:rPr>
        <w:t xml:space="preserve">1.0.2 </w:t>
      </w:r>
      <w:r>
        <w:rPr>
          <w:rFonts w:hint="eastAsia" w:ascii="宋体" w:hAnsi="宋体" w:eastAsia="宋体" w:cs="宋体"/>
        </w:rPr>
        <w:t>本标准适用于我国境内依法必须实行监理的河湖疏浚与吹填工程，及其涉及的水环境综合治理、疏浚物资源化利用等建设项目的施工监理，其他疏浚与吹填工程施工监理可参照施行。</w:t>
      </w:r>
    </w:p>
    <w:p>
      <w:pPr>
        <w:spacing w:line="240" w:lineRule="auto"/>
        <w:rPr>
          <w:rFonts w:hint="eastAsia" w:ascii="宋体" w:hAnsi="宋体" w:eastAsia="宋体" w:cs="宋体"/>
        </w:rPr>
      </w:pPr>
      <w:r>
        <w:rPr>
          <w:rFonts w:hint="eastAsia"/>
        </w:rPr>
        <w:t xml:space="preserve">1.0.3 </w:t>
      </w:r>
      <w:r>
        <w:rPr>
          <w:rFonts w:hint="eastAsia" w:ascii="宋体" w:hAnsi="宋体" w:eastAsia="宋体" w:cs="宋体"/>
        </w:rPr>
        <w:t>监理单位应遵守国家及行业有关法律、法规和标准规定，依据监理合同、施工合同和设计文件等约定，开展相应的监理工作，促进工程建设顺利开展。</w:t>
      </w:r>
    </w:p>
    <w:p>
      <w:pPr>
        <w:spacing w:line="240" w:lineRule="auto"/>
        <w:rPr>
          <w:rFonts w:hint="eastAsia" w:ascii="宋体" w:hAnsi="宋体" w:eastAsia="宋体" w:cs="宋体"/>
        </w:rPr>
      </w:pPr>
      <w:r>
        <w:rPr>
          <w:rFonts w:hint="eastAsia"/>
        </w:rPr>
        <w:t xml:space="preserve">1.0.4 </w:t>
      </w:r>
      <w:r>
        <w:rPr>
          <w:rFonts w:hint="eastAsia" w:ascii="宋体" w:hAnsi="宋体" w:eastAsia="宋体" w:cs="宋体"/>
        </w:rPr>
        <w:t>本标准的主要引用标准如下：</w:t>
      </w:r>
    </w:p>
    <w:p>
      <w:pPr>
        <w:spacing w:line="240" w:lineRule="auto"/>
        <w:ind w:firstLine="420" w:firstLineChars="200"/>
        <w:rPr>
          <w:rFonts w:hint="eastAsia" w:ascii="宋体" w:hAnsi="宋体" w:eastAsia="宋体" w:cs="宋体"/>
        </w:rPr>
      </w:pPr>
      <w:r>
        <w:rPr>
          <w:rFonts w:hint="eastAsia" w:ascii="宋体" w:hAnsi="宋体" w:eastAsia="宋体" w:cs="宋体"/>
        </w:rPr>
        <w:t xml:space="preserve">建设工程监理规范 GB 50319-2013  </w:t>
      </w:r>
    </w:p>
    <w:p>
      <w:pPr>
        <w:spacing w:line="240" w:lineRule="auto"/>
        <w:ind w:firstLine="420" w:firstLineChars="200"/>
        <w:rPr>
          <w:rFonts w:hint="eastAsia" w:ascii="宋体" w:hAnsi="宋体" w:eastAsia="宋体" w:cs="宋体"/>
        </w:rPr>
      </w:pPr>
      <w:r>
        <w:rPr>
          <w:rFonts w:hint="eastAsia" w:ascii="宋体" w:hAnsi="宋体" w:eastAsia="宋体" w:cs="宋体"/>
        </w:rPr>
        <w:t xml:space="preserve">水利水电工程地质勘察规范 GB 50487-2008  </w:t>
      </w:r>
    </w:p>
    <w:p>
      <w:pPr>
        <w:spacing w:line="240" w:lineRule="auto"/>
        <w:ind w:firstLine="420" w:firstLineChars="200"/>
        <w:rPr>
          <w:rFonts w:hint="eastAsia" w:ascii="宋体" w:hAnsi="宋体" w:eastAsia="宋体" w:cs="宋体"/>
        </w:rPr>
      </w:pPr>
      <w:r>
        <w:rPr>
          <w:rFonts w:hint="eastAsia" w:ascii="宋体" w:hAnsi="宋体" w:eastAsia="宋体" w:cs="宋体"/>
        </w:rPr>
        <w:t>土的工程分类标准 GB/T50145-2007</w:t>
      </w:r>
    </w:p>
    <w:p>
      <w:pPr>
        <w:spacing w:line="240" w:lineRule="auto"/>
        <w:ind w:firstLine="420" w:firstLineChars="200"/>
        <w:rPr>
          <w:rFonts w:hint="eastAsia" w:ascii="宋体" w:hAnsi="宋体" w:eastAsia="宋体" w:cs="宋体"/>
        </w:rPr>
      </w:pPr>
      <w:r>
        <w:rPr>
          <w:rFonts w:hint="eastAsia" w:ascii="宋体" w:hAnsi="宋体" w:eastAsia="宋体" w:cs="宋体"/>
        </w:rPr>
        <w:t>爆破安全规程 GB6722-2014</w:t>
      </w:r>
    </w:p>
    <w:p>
      <w:pPr>
        <w:spacing w:line="240" w:lineRule="auto"/>
        <w:ind w:firstLine="420" w:firstLineChars="200"/>
        <w:rPr>
          <w:rFonts w:hint="eastAsia" w:ascii="宋体" w:hAnsi="宋体" w:eastAsia="宋体" w:cs="宋体"/>
        </w:rPr>
      </w:pPr>
      <w:r>
        <w:rPr>
          <w:rFonts w:hint="eastAsia" w:ascii="宋体" w:hAnsi="宋体" w:eastAsia="宋体" w:cs="宋体"/>
        </w:rPr>
        <w:t xml:space="preserve">水利工程施工监理规范 SL 288-2014 </w:t>
      </w:r>
    </w:p>
    <w:p>
      <w:pPr>
        <w:spacing w:line="240" w:lineRule="auto"/>
        <w:ind w:firstLine="420" w:firstLineChars="200"/>
        <w:rPr>
          <w:rFonts w:hint="eastAsia" w:ascii="宋体" w:hAnsi="宋体" w:eastAsia="宋体" w:cs="宋体"/>
        </w:rPr>
      </w:pPr>
      <w:r>
        <w:rPr>
          <w:rFonts w:hint="eastAsia" w:ascii="宋体" w:hAnsi="宋体" w:eastAsia="宋体" w:cs="宋体"/>
        </w:rPr>
        <w:t>水土保持施工监理规范 SL/T 523-2024</w:t>
      </w:r>
    </w:p>
    <w:p>
      <w:pPr>
        <w:spacing w:line="240" w:lineRule="auto"/>
        <w:ind w:firstLine="420" w:firstLineChars="200"/>
        <w:rPr>
          <w:rFonts w:hint="eastAsia" w:ascii="宋体" w:hAnsi="宋体" w:eastAsia="宋体" w:cs="宋体"/>
        </w:rPr>
      </w:pPr>
      <w:r>
        <w:rPr>
          <w:rFonts w:hint="eastAsia" w:ascii="宋体" w:hAnsi="宋体" w:eastAsia="宋体" w:cs="宋体"/>
        </w:rPr>
        <w:t>疏浚与吹填工程技术规范SL 17-2014</w:t>
      </w:r>
    </w:p>
    <w:p>
      <w:pPr>
        <w:spacing w:line="240" w:lineRule="auto"/>
        <w:ind w:firstLine="420" w:firstLineChars="200"/>
        <w:rPr>
          <w:rFonts w:hint="eastAsia" w:ascii="宋体" w:hAnsi="宋体" w:eastAsia="宋体" w:cs="宋体"/>
        </w:rPr>
      </w:pPr>
      <w:r>
        <w:rPr>
          <w:rFonts w:hint="eastAsia" w:ascii="宋体" w:hAnsi="宋体" w:eastAsia="宋体" w:cs="宋体"/>
        </w:rPr>
        <w:t>水利水电施工测量规范 SL 52-2015</w:t>
      </w:r>
    </w:p>
    <w:p>
      <w:pPr>
        <w:spacing w:line="240" w:lineRule="auto"/>
        <w:ind w:firstLine="420" w:firstLineChars="200"/>
        <w:rPr>
          <w:rFonts w:hint="eastAsia" w:ascii="宋体" w:hAnsi="宋体" w:eastAsia="宋体" w:cs="宋体"/>
        </w:rPr>
      </w:pPr>
      <w:r>
        <w:rPr>
          <w:rFonts w:hint="eastAsia" w:ascii="宋体" w:hAnsi="宋体" w:eastAsia="宋体" w:cs="宋体"/>
        </w:rPr>
        <w:t>水利水电工程施工通用安全技术规程 SL 398-2007</w:t>
      </w:r>
    </w:p>
    <w:p>
      <w:pPr>
        <w:spacing w:line="240" w:lineRule="auto"/>
        <w:ind w:firstLine="420" w:firstLineChars="200"/>
        <w:rPr>
          <w:rFonts w:hint="eastAsia" w:ascii="宋体" w:hAnsi="宋体" w:eastAsia="宋体" w:cs="宋体"/>
        </w:rPr>
      </w:pPr>
      <w:r>
        <w:rPr>
          <w:rFonts w:hint="eastAsia" w:ascii="宋体" w:hAnsi="宋体" w:eastAsia="宋体" w:cs="宋体"/>
        </w:rPr>
        <w:t>水运工程施工监理规范 JTS 252-2015</w:t>
      </w:r>
    </w:p>
    <w:p>
      <w:pPr>
        <w:spacing w:line="240" w:lineRule="auto"/>
        <w:ind w:firstLine="420" w:firstLineChars="200"/>
        <w:rPr>
          <w:rFonts w:hint="eastAsia" w:ascii="宋体" w:hAnsi="宋体" w:eastAsia="宋体" w:cs="宋体"/>
        </w:rPr>
      </w:pPr>
      <w:r>
        <w:rPr>
          <w:rFonts w:hint="eastAsia" w:ascii="宋体" w:hAnsi="宋体" w:eastAsia="宋体" w:cs="宋体"/>
        </w:rPr>
        <w:t>水运工程施工环境监理规范 JTS 252-1-2018</w:t>
      </w:r>
    </w:p>
    <w:p>
      <w:pPr>
        <w:spacing w:line="240" w:lineRule="auto"/>
        <w:ind w:firstLine="420" w:firstLineChars="200"/>
        <w:rPr>
          <w:rFonts w:hint="eastAsia" w:ascii="宋体" w:hAnsi="宋体" w:eastAsia="宋体" w:cs="宋体"/>
        </w:rPr>
      </w:pPr>
      <w:r>
        <w:rPr>
          <w:rFonts w:hint="eastAsia" w:ascii="宋体" w:hAnsi="宋体" w:eastAsia="宋体" w:cs="宋体"/>
        </w:rPr>
        <w:t>疏浚与吹填工程设计规范 JTS 181-5-2012</w:t>
      </w:r>
    </w:p>
    <w:p>
      <w:pPr>
        <w:spacing w:line="240" w:lineRule="auto"/>
        <w:ind w:firstLine="420" w:firstLineChars="200"/>
        <w:rPr>
          <w:rFonts w:hint="eastAsia" w:ascii="宋体" w:hAnsi="宋体" w:eastAsia="宋体" w:cs="宋体"/>
        </w:rPr>
      </w:pPr>
      <w:r>
        <w:rPr>
          <w:rFonts w:hint="eastAsia" w:ascii="宋体" w:hAnsi="宋体" w:eastAsia="宋体" w:cs="宋体"/>
        </w:rPr>
        <w:t>疏浚与吹填工程施工规范 JTS 207-2012</w:t>
      </w:r>
    </w:p>
    <w:p>
      <w:pPr>
        <w:spacing w:line="240" w:lineRule="auto"/>
        <w:ind w:firstLine="420" w:firstLineChars="200"/>
        <w:rPr>
          <w:rFonts w:hint="eastAsia" w:ascii="宋体" w:hAnsi="宋体" w:eastAsia="宋体" w:cs="宋体"/>
        </w:rPr>
      </w:pPr>
      <w:r>
        <w:rPr>
          <w:rFonts w:hint="eastAsia" w:ascii="宋体" w:hAnsi="宋体" w:eastAsia="宋体" w:cs="宋体"/>
        </w:rPr>
        <w:t>水运工程测量技术规范 JTS 131-2012</w:t>
      </w:r>
    </w:p>
    <w:p>
      <w:pPr>
        <w:spacing w:line="240" w:lineRule="auto"/>
        <w:ind w:firstLine="420" w:firstLineChars="200"/>
        <w:rPr>
          <w:rFonts w:hint="eastAsia" w:ascii="宋体" w:hAnsi="宋体" w:eastAsia="宋体" w:cs="宋体"/>
        </w:rPr>
      </w:pPr>
      <w:r>
        <w:rPr>
          <w:rFonts w:hint="eastAsia" w:ascii="宋体" w:hAnsi="宋体" w:eastAsia="宋体" w:cs="宋体"/>
        </w:rPr>
        <w:t>水运工程地质勘察规范 JTS 133-2013</w:t>
      </w:r>
    </w:p>
    <w:p>
      <w:pPr>
        <w:widowControl/>
        <w:spacing w:line="240" w:lineRule="auto"/>
        <w:ind w:firstLine="420" w:firstLineChars="200"/>
        <w:rPr>
          <w:rFonts w:hint="eastAsia" w:ascii="宋体" w:hAnsi="宋体" w:eastAsia="宋体" w:cs="宋体"/>
        </w:rPr>
      </w:pPr>
      <w:r>
        <w:rPr>
          <w:rFonts w:hint="eastAsia" w:ascii="宋体" w:hAnsi="宋体" w:eastAsia="宋体" w:cs="宋体"/>
          <w:color w:val="333333"/>
          <w:shd w:val="clear" w:color="auto" w:fill="FFFFFF"/>
        </w:rPr>
        <w:t>建设项目竣工环境保护验收技术规范 水利水电</w:t>
      </w:r>
      <w:r>
        <w:rPr>
          <w:rFonts w:hint="eastAsia" w:ascii="宋体" w:hAnsi="宋体" w:eastAsia="宋体" w:cs="宋体"/>
        </w:rPr>
        <w:t xml:space="preserve"> HJ 464-2009</w:t>
      </w:r>
    </w:p>
    <w:p>
      <w:pPr>
        <w:widowControl/>
        <w:spacing w:line="240" w:lineRule="auto"/>
        <w:ind w:firstLine="420" w:firstLineChars="200"/>
        <w:rPr>
          <w:rFonts w:hint="eastAsia" w:ascii="宋体" w:hAnsi="宋体" w:eastAsia="宋体" w:cs="宋体"/>
        </w:rPr>
      </w:pPr>
      <w:r>
        <w:rPr>
          <w:rFonts w:hint="eastAsia" w:ascii="宋体" w:hAnsi="宋体" w:eastAsia="宋体" w:cs="宋体"/>
          <w:color w:val="333333"/>
          <w:shd w:val="clear" w:color="auto" w:fill="FFFFFF"/>
        </w:rPr>
        <w:t>建设项目竣工环境保护验收技术</w:t>
      </w:r>
      <w:r>
        <w:rPr>
          <w:rFonts w:hint="eastAsia" w:ascii="宋体" w:hAnsi="宋体" w:eastAsia="宋体" w:cs="宋体"/>
        </w:rPr>
        <w:t>规范 生态影响类 HJ/T 394—2007</w:t>
      </w:r>
    </w:p>
    <w:p>
      <w:pPr>
        <w:spacing w:line="240" w:lineRule="auto"/>
        <w:ind w:firstLine="420" w:firstLineChars="200"/>
        <w:rPr>
          <w:rFonts w:hint="eastAsia" w:ascii="宋体" w:hAnsi="宋体" w:eastAsia="宋体" w:cs="宋体"/>
        </w:rPr>
      </w:pPr>
      <w:r>
        <w:rPr>
          <w:rFonts w:hint="eastAsia" w:ascii="宋体" w:hAnsi="宋体" w:eastAsia="宋体" w:cs="宋体"/>
        </w:rPr>
        <w:t>水利工程施工环境保护监理规范 T00/CWEA 3-2017</w:t>
      </w:r>
    </w:p>
    <w:p>
      <w:pPr>
        <w:spacing w:line="240" w:lineRule="auto"/>
        <w:ind w:firstLine="420" w:firstLineChars="200"/>
        <w:rPr>
          <w:rFonts w:hint="eastAsia" w:ascii="宋体" w:hAnsi="宋体" w:eastAsia="宋体" w:cs="宋体"/>
        </w:rPr>
      </w:pPr>
    </w:p>
    <w:p>
      <w:pPr>
        <w:spacing w:line="240" w:lineRule="auto"/>
        <w:rPr>
          <w:rFonts w:hint="eastAsia" w:ascii="宋体" w:hAnsi="宋体" w:eastAsia="宋体" w:cs="宋体"/>
        </w:rPr>
      </w:pPr>
      <w:r>
        <w:rPr>
          <w:rFonts w:hint="eastAsia"/>
        </w:rPr>
        <w:t xml:space="preserve">1.0.5 </w:t>
      </w:r>
      <w:r>
        <w:rPr>
          <w:rFonts w:hint="eastAsia" w:ascii="宋体" w:hAnsi="宋体" w:eastAsia="宋体" w:cs="宋体"/>
        </w:rPr>
        <w:t>对于河湖疏浚与吹填工程的施工监理，除符合本规范外，尚应符合国家现行有关规范规定。</w:t>
      </w:r>
    </w:p>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7" w:name="_Toc31517"/>
      <w:r>
        <w:rPr>
          <w:rFonts w:hint="eastAsia" w:ascii="宋体" w:hAnsi="宋体" w:eastAsia="宋体" w:cs="宋体"/>
        </w:rPr>
        <w:t>2 术语</w:t>
      </w:r>
      <w:bookmarkEnd w:id="7"/>
    </w:p>
    <w:p>
      <w:r>
        <w:rPr>
          <w:rFonts w:hint="eastAsia"/>
        </w:rPr>
        <w:t>2.0.1 河湖疏浚工程 Dredging Engineering</w:t>
      </w:r>
    </w:p>
    <w:p>
      <w:pPr>
        <w:ind w:firstLine="420"/>
      </w:pPr>
      <w:r>
        <w:t>采用挖泥船或其他机具以及人工进行水下挖掘，为</w:t>
      </w:r>
      <w:r>
        <w:rPr>
          <w:rFonts w:hint="eastAsia"/>
        </w:rPr>
        <w:t>开挖新航道、港池、水库，或</w:t>
      </w:r>
      <w:r>
        <w:t>拓宽和加深</w:t>
      </w:r>
      <w:r>
        <w:rPr>
          <w:rFonts w:hint="eastAsia"/>
        </w:rPr>
        <w:t>航道、港池、内河</w:t>
      </w:r>
      <w:r>
        <w:t>、湖泊、水库等水域而进行的土石方工程</w:t>
      </w:r>
      <w:r>
        <w:rPr>
          <w:rFonts w:hint="eastAsia"/>
        </w:rPr>
        <w:t>。</w:t>
      </w:r>
    </w:p>
    <w:p>
      <w:r>
        <w:rPr>
          <w:rFonts w:hint="eastAsia"/>
        </w:rPr>
        <w:t>2.0.2 吹填工程 H</w:t>
      </w:r>
      <w:r>
        <w:t xml:space="preserve">ydraulic </w:t>
      </w:r>
      <w:r>
        <w:rPr>
          <w:rFonts w:hint="eastAsia"/>
        </w:rPr>
        <w:t>R</w:t>
      </w:r>
      <w:r>
        <w:t xml:space="preserve">eclamation </w:t>
      </w:r>
      <w:r>
        <w:rPr>
          <w:rFonts w:hint="eastAsia"/>
        </w:rPr>
        <w:t>W</w:t>
      </w:r>
      <w:r>
        <w:t>orks</w:t>
      </w:r>
    </w:p>
    <w:p>
      <w:pPr>
        <w:ind w:firstLine="420" w:firstLineChars="200"/>
      </w:pPr>
      <w:r>
        <w:rPr>
          <w:rFonts w:hint="eastAsia"/>
        </w:rPr>
        <w:t>采用泥浆泵和排泥管线将泥砂输送到指定地点进行填筑的作业。</w:t>
      </w:r>
    </w:p>
    <w:p>
      <w:r>
        <w:rPr>
          <w:rFonts w:hint="eastAsia"/>
        </w:rPr>
        <w:t>2.0.3 抛泥</w:t>
      </w:r>
    </w:p>
    <w:p>
      <w:r>
        <w:rPr>
          <w:rFonts w:hint="eastAsia"/>
        </w:rPr>
        <w:t xml:space="preserve">    采用挖泥船或其他运输工具将河道、航道或其他水域中疏浚出来的底泥运输至指定地点进行填筑或堆积的作业。</w:t>
      </w:r>
    </w:p>
    <w:p>
      <w:r>
        <w:rPr>
          <w:rFonts w:hint="eastAsia"/>
        </w:rPr>
        <w:t>2.0.4 炸礁</w:t>
      </w:r>
    </w:p>
    <w:p>
      <w:pPr>
        <w:ind w:firstLine="420" w:firstLineChars="200"/>
      </w:pPr>
      <w:r>
        <w:rPr>
          <w:rFonts w:hint="eastAsia"/>
        </w:rPr>
        <w:t>采用爆破的方法破碎水下礁石、水工建筑物的开挖或拆除作业。</w:t>
      </w:r>
    </w:p>
    <w:p>
      <w:r>
        <w:rPr>
          <w:rFonts w:hint="eastAsia"/>
        </w:rPr>
        <w:t xml:space="preserve">2.0.5 基建性疏浚工程 </w:t>
      </w:r>
      <w:r>
        <w:t xml:space="preserve">Infrastructure </w:t>
      </w:r>
      <w:r>
        <w:rPr>
          <w:rFonts w:hint="eastAsia"/>
        </w:rPr>
        <w:t>Dredging Engineering</w:t>
      </w:r>
    </w:p>
    <w:p>
      <w:pPr>
        <w:ind w:firstLine="420" w:firstLineChars="200"/>
      </w:pPr>
      <w:r>
        <w:rPr>
          <w:rFonts w:hint="eastAsia"/>
        </w:rPr>
        <w:t>指开挖新航道、港池、水库，或扩大和加深现有航道、港池、内河、湖泊、水库等水域的疏浚工程。</w:t>
      </w:r>
    </w:p>
    <w:p>
      <w:r>
        <w:rPr>
          <w:rFonts w:hint="eastAsia"/>
        </w:rPr>
        <w:t xml:space="preserve">2.0.6 维护性疏浚工程 </w:t>
      </w:r>
      <w:r>
        <w:t>Maintenance</w:t>
      </w:r>
      <w:r>
        <w:rPr>
          <w:rFonts w:hint="eastAsia"/>
        </w:rPr>
        <w:t xml:space="preserve"> Dredging Engineering</w:t>
      </w:r>
    </w:p>
    <w:p>
      <w:pPr>
        <w:ind w:firstLine="420" w:firstLineChars="200"/>
      </w:pPr>
      <w:r>
        <w:rPr>
          <w:rFonts w:hint="eastAsia"/>
        </w:rPr>
        <w:t>指为了保持水域的一定水深和航道尺度，对水域进行定期的疏浚作业，以确保船舶的正常航行。</w:t>
      </w:r>
    </w:p>
    <w:p>
      <w:r>
        <w:rPr>
          <w:rFonts w:hint="eastAsia"/>
        </w:rPr>
        <w:t>2.0.7 下方计量</w:t>
      </w:r>
      <w:r>
        <w:t>Underwater Measurement</w:t>
      </w:r>
    </w:p>
    <w:p>
      <w:pPr>
        <w:ind w:firstLine="420" w:firstLineChars="200"/>
      </w:pPr>
      <w:r>
        <w:rPr>
          <w:rFonts w:hint="eastAsia"/>
        </w:rPr>
        <w:t>疏浚工程水下方计量的一种方法，包括设计断面方量、计算超宽和计算超深工程量，并需考虑特定条件下的施工期回淤工程量。</w:t>
      </w:r>
    </w:p>
    <w:p>
      <w:r>
        <w:rPr>
          <w:rFonts w:hint="eastAsia"/>
        </w:rPr>
        <w:t>2.0.8 扫浅</w:t>
      </w:r>
      <w:r>
        <w:t xml:space="preserve"> Sweep</w:t>
      </w:r>
      <w:r>
        <w:rPr>
          <w:rFonts w:hint="eastAsia"/>
        </w:rPr>
        <w:t xml:space="preserve"> S</w:t>
      </w:r>
      <w:r>
        <w:t>hallow</w:t>
      </w:r>
    </w:p>
    <w:p>
      <w:pPr>
        <w:ind w:firstLine="420"/>
      </w:pPr>
      <w:r>
        <w:rPr>
          <w:rFonts w:hint="eastAsia"/>
        </w:rPr>
        <w:t>为保证船舶航行及停靠的安全，对疏浚过程中因各种原因造成局部区域未达到设计水深的浅点，采用疏浚设备进行清除的工作。</w:t>
      </w:r>
    </w:p>
    <w:p>
      <w:r>
        <w:rPr>
          <w:rFonts w:hint="eastAsia"/>
        </w:rPr>
        <w:t>2.0.9 围堰工程</w:t>
      </w:r>
    </w:p>
    <w:p>
      <w:r>
        <w:rPr>
          <w:rFonts w:hint="eastAsia"/>
        </w:rPr>
        <w:t xml:space="preserve">    在吹填区外围修建的用于有效拦截泥沙并保护吹填区稳定性的拦泥设施。</w:t>
      </w:r>
    </w:p>
    <w:p>
      <w:r>
        <w:rPr>
          <w:rFonts w:hint="eastAsia"/>
        </w:rPr>
        <w:t>2.0.10 专项工程 Professional Engineering</w:t>
      </w:r>
    </w:p>
    <w:p>
      <w:pPr>
        <w:ind w:firstLine="420" w:firstLineChars="200"/>
      </w:pPr>
      <w:r>
        <w:rPr>
          <w:rFonts w:hint="eastAsia"/>
        </w:rPr>
        <w:t>在工程建设中，按照工程的专业特性来划分的，具有独立的设计文件，需要用专业的工程设备施工的、能独立发挥生产能力或使用效益的工程。</w:t>
      </w:r>
    </w:p>
    <w:p>
      <w:r>
        <w:rPr>
          <w:rFonts w:hint="eastAsia"/>
        </w:rPr>
        <w:t>2.0.11专业工作</w:t>
      </w:r>
      <w:r>
        <w:t xml:space="preserve">Professional </w:t>
      </w:r>
      <w:r>
        <w:rPr>
          <w:rFonts w:hint="eastAsia"/>
        </w:rPr>
        <w:t>Work</w:t>
      </w:r>
    </w:p>
    <w:p>
      <w:pPr>
        <w:ind w:firstLine="420" w:firstLineChars="200"/>
      </w:pPr>
      <w:r>
        <w:t>在</w:t>
      </w:r>
      <w:r>
        <w:rPr>
          <w:rFonts w:hint="eastAsia"/>
        </w:rPr>
        <w:t>工程</w:t>
      </w:r>
      <w:r>
        <w:t>管理过程中</w:t>
      </w:r>
      <w:r>
        <w:rPr>
          <w:rFonts w:hint="eastAsia"/>
        </w:rPr>
        <w:t>，</w:t>
      </w:r>
      <w:r>
        <w:t>涉及到某一</w:t>
      </w:r>
      <w:r>
        <w:rPr>
          <w:rFonts w:hint="eastAsia"/>
        </w:rPr>
        <w:t>领域内的固定任务，需要具有一定专业知识和工作经验的专业人员负责落实的</w:t>
      </w:r>
      <w:r>
        <w:t>工作</w:t>
      </w:r>
      <w:r>
        <w:rPr>
          <w:rFonts w:hint="eastAsia"/>
        </w:rPr>
        <w:t>。</w:t>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8" w:name="_Toc14933"/>
      <w:r>
        <w:rPr>
          <w:rFonts w:hint="eastAsia" w:ascii="宋体" w:hAnsi="宋体" w:eastAsia="宋体" w:cs="宋体"/>
        </w:rPr>
        <w:t>3 监理组织及监理人员</w:t>
      </w:r>
      <w:bookmarkEnd w:id="8"/>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9" w:name="_Toc6673"/>
      <w:r>
        <w:rPr>
          <w:rFonts w:hint="eastAsia" w:ascii="宋体" w:hAnsi="宋体" w:eastAsia="宋体" w:cs="宋体"/>
        </w:rPr>
        <w:t>3.1 监理单位</w:t>
      </w:r>
      <w:bookmarkEnd w:id="9"/>
    </w:p>
    <w:p>
      <w:r>
        <w:rPr>
          <w:rFonts w:hint="eastAsia"/>
        </w:rPr>
        <w:t>3.1.1监理单位承担河湖疏浚与吹填工程施工监理任务，应依照相关合同示范文本，与发包人签订监理合同。</w:t>
      </w:r>
    </w:p>
    <w:p>
      <w:r>
        <w:rPr>
          <w:rFonts w:hint="eastAsia"/>
        </w:rPr>
        <w:t>3.1.2河湖疏浚与吹填工程施工应实行项目法人负责、承包人保证、监理单位控制、政府机构监督相结合的质量责任机制。监理单位对工程质量、安全、进度和费用等监理工作承担监理责任。</w:t>
      </w:r>
    </w:p>
    <w:p>
      <w:r>
        <w:rPr>
          <w:rFonts w:hint="eastAsia"/>
        </w:rPr>
        <w:t>3.1.3监理单位开展监理工作，应遵守下列规定：</w:t>
      </w:r>
    </w:p>
    <w:p>
      <w:r>
        <w:rPr>
          <w:rFonts w:hint="eastAsia"/>
        </w:rPr>
        <w:t xml:space="preserve">    1 遵守国家法律、法规和规章，维护国家利益、社会公共利益和工程建设各方合法权益。</w:t>
      </w:r>
    </w:p>
    <w:p>
      <w:pPr>
        <w:ind w:firstLine="432"/>
      </w:pPr>
      <w:r>
        <w:rPr>
          <w:rFonts w:hint="eastAsia"/>
        </w:rPr>
        <w:t>2 不得与承包人以及原材料、中间产品和工程设备供应单位有隶属关系或者其他利害关系。</w:t>
      </w:r>
    </w:p>
    <w:p>
      <w:pPr>
        <w:ind w:firstLine="432"/>
      </w:pPr>
      <w:r>
        <w:rPr>
          <w:rFonts w:hint="eastAsia"/>
        </w:rPr>
        <w:t>3 不得转让、违法分包监理业务。</w:t>
      </w:r>
    </w:p>
    <w:p>
      <w:pPr>
        <w:ind w:firstLine="432"/>
      </w:pPr>
      <w:r>
        <w:rPr>
          <w:rFonts w:hint="eastAsia"/>
        </w:rPr>
        <w:t>4 不得聘用无相应资格的人员从事监理业务。</w:t>
      </w:r>
    </w:p>
    <w:p>
      <w:pPr>
        <w:ind w:firstLine="432"/>
      </w:pPr>
      <w:r>
        <w:rPr>
          <w:rFonts w:hint="eastAsia"/>
        </w:rPr>
        <w:t>5 不得允许其他单位或者个人以本单位名义承揽监理业务。</w:t>
      </w:r>
    </w:p>
    <w:p>
      <w:pPr>
        <w:ind w:firstLine="432"/>
      </w:pPr>
      <w:r>
        <w:rPr>
          <w:rFonts w:hint="eastAsia"/>
        </w:rPr>
        <w:t>6 不得采取不正当竞争手段承揽监理业务。</w:t>
      </w:r>
    </w:p>
    <w:p>
      <w:r>
        <w:rPr>
          <w:rFonts w:hint="eastAsia"/>
        </w:rPr>
        <w:t>3.1.4监理单位应依据监理合同约定，组建监理机构，配置满足监理工作需要的监理人员，并根据工程进展情况及时调整。监理单位应将监理机构的组织形式、项目印章启用及对总监理工程师的任命以书面形式通知发包人。</w:t>
      </w:r>
    </w:p>
    <w:p>
      <w:r>
        <w:rPr>
          <w:rFonts w:hint="eastAsia"/>
        </w:rPr>
        <w:t>3.1.5监理单位调整监理机构主要监理人员应符合监理合同约定。当需要对总监理工程师进行调整时，监理单位应征得发包人同意并书面通知发包人；当需要对监理工程师进行调整时，总监理工程师应征得发包人同意并书面通知发包人。</w:t>
      </w:r>
    </w:p>
    <w:p>
      <w:r>
        <w:rPr>
          <w:rFonts w:hint="eastAsia"/>
        </w:rPr>
        <w:t>3.1.6监理单位应按照国家的有关规定为工程现场监理人员购买人身意外保险及其他有关险种。</w:t>
      </w:r>
    </w:p>
    <w:p>
      <w:r>
        <w:rPr>
          <w:rFonts w:hint="eastAsia"/>
        </w:rPr>
        <w:t>3.1.7监理单位应建立现代化企业管理制度，加强内部管理，建立监理人员考核、评价、选拔、培养和奖惩制度，对监理人员进行技术、管理培训。</w:t>
      </w:r>
    </w:p>
    <w:p>
      <w:r>
        <w:rPr>
          <w:rFonts w:hint="eastAsia"/>
        </w:rPr>
        <w:t>3.1.8两个或两个以上监理单位可组成监理联合体，共同承揽监理业务。联合体各方应签订协议，明确各方拟承担的工作和责任。监理联合体应明确一个监理单位为牵头方，联合体各方就中标项目向发包人承担连带责任。总监理工程师应由联合体牵头方派出，并按照协议由联合体各方法定代表人共同委托。</w:t>
      </w:r>
    </w:p>
    <w:p>
      <w:r>
        <w:rPr>
          <w:rFonts w:hint="eastAsia"/>
        </w:rPr>
        <w:t>3.1.9监理职责与权限、服务范围和服务时间发生变化时，监理合同中有约定的，监理单位和发包人应按监理合同执行；监理合同无约定的，监理单位应与发包人另行签订监理补充协议，明确相关工作职责与权限、服务内容和报酬。</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0" w:name="_Toc6303"/>
      <w:r>
        <w:rPr>
          <w:rFonts w:hint="eastAsia" w:ascii="宋体" w:hAnsi="宋体" w:eastAsia="宋体" w:cs="宋体"/>
        </w:rPr>
        <w:t>3.2 监理机构</w:t>
      </w:r>
      <w:bookmarkEnd w:id="10"/>
    </w:p>
    <w:p>
      <w:r>
        <w:rPr>
          <w:rFonts w:hint="eastAsia"/>
        </w:rPr>
        <w:t>3.2.1监理单位应在工程建设</w:t>
      </w:r>
      <w:r>
        <w:t>所在地</w:t>
      </w:r>
      <w:r>
        <w:rPr>
          <w:rFonts w:hint="eastAsia"/>
        </w:rPr>
        <w:t>建立监理机构，在履行施工监理合同时，监理机构可根据监理工作需要在施工现场设立驻地监理。</w:t>
      </w:r>
    </w:p>
    <w:p>
      <w:r>
        <w:rPr>
          <w:rFonts w:hint="eastAsia"/>
        </w:rPr>
        <w:t>3.2.2监理机构的组织形式和规模，应根据建设工程施工监理合同约定的服务内容、服务期限，以及工程专业特点、规模、技术复杂程度和环境等因素确定。</w:t>
      </w:r>
    </w:p>
    <w:p>
      <w:r>
        <w:rPr>
          <w:rFonts w:hint="eastAsia"/>
        </w:rPr>
        <w:t>3.2.3监理机构应建立保证监理工作质量的管理体系，明确各岗位人员管理职责，并制定与监理工作内容相适应的工作制度和管理制度。</w:t>
      </w:r>
    </w:p>
    <w:p>
      <w:r>
        <w:rPr>
          <w:rFonts w:hint="eastAsia"/>
        </w:rPr>
        <w:t>3.2.4监理机构的基本职责与权限应包括下列各项：</w:t>
      </w:r>
    </w:p>
    <w:p>
      <w:pPr>
        <w:ind w:firstLine="408"/>
      </w:pPr>
      <w:r>
        <w:rPr>
          <w:rFonts w:hint="eastAsia"/>
        </w:rPr>
        <w:t>1 审查承包人拟选择的分包项目和分包人，报发包人审批。</w:t>
      </w:r>
    </w:p>
    <w:p>
      <w:pPr>
        <w:ind w:firstLine="408"/>
      </w:pPr>
      <w:r>
        <w:rPr>
          <w:rFonts w:hint="eastAsia"/>
        </w:rPr>
        <w:t>2 核查并签发施工图纸。</w:t>
      </w:r>
    </w:p>
    <w:p>
      <w:pPr>
        <w:ind w:firstLine="408"/>
      </w:pPr>
      <w:r>
        <w:rPr>
          <w:rFonts w:hint="eastAsia"/>
        </w:rPr>
        <w:t>3 审批、审核或确</w:t>
      </w:r>
      <w:r>
        <w:rPr>
          <w:rFonts w:hint="eastAsia"/>
          <w:lang w:val="en-US" w:eastAsia="zh-CN"/>
        </w:rPr>
        <w:t>认</w:t>
      </w:r>
      <w:r>
        <w:rPr>
          <w:rFonts w:hint="eastAsia"/>
        </w:rPr>
        <w:t>承包人提交的各类文件。</w:t>
      </w:r>
    </w:p>
    <w:p>
      <w:pPr>
        <w:ind w:firstLine="408"/>
      </w:pPr>
      <w:r>
        <w:rPr>
          <w:rFonts w:hint="eastAsia"/>
        </w:rPr>
        <w:t>4 签发指示、通知、批复等监理文件。</w:t>
      </w:r>
    </w:p>
    <w:p>
      <w:pPr>
        <w:ind w:firstLine="408"/>
      </w:pPr>
      <w:r>
        <w:rPr>
          <w:rFonts w:hint="eastAsia"/>
        </w:rPr>
        <w:t>5 监督、检查现场施工安全，发现安全隐患及时要求承包人整改或暂停施工。</w:t>
      </w:r>
    </w:p>
    <w:p>
      <w:pPr>
        <w:ind w:firstLine="408"/>
      </w:pPr>
      <w:r>
        <w:rPr>
          <w:rFonts w:hint="eastAsia"/>
        </w:rPr>
        <w:t>6 监督、检查文明施工情况。</w:t>
      </w:r>
    </w:p>
    <w:p>
      <w:pPr>
        <w:ind w:firstLine="408"/>
      </w:pPr>
      <w:r>
        <w:rPr>
          <w:rFonts w:hint="eastAsia"/>
        </w:rPr>
        <w:t>7 监督、检查施工进度。</w:t>
      </w:r>
    </w:p>
    <w:p>
      <w:pPr>
        <w:ind w:firstLine="408"/>
      </w:pPr>
      <w:r>
        <w:rPr>
          <w:rFonts w:hint="eastAsia"/>
        </w:rPr>
        <w:t>8 核验承包人申报的原材料、中间产品的质量，复核工程施工质量。</w:t>
      </w:r>
    </w:p>
    <w:p>
      <w:pPr>
        <w:ind w:firstLine="408"/>
      </w:pPr>
      <w:r>
        <w:rPr>
          <w:rFonts w:hint="eastAsia"/>
        </w:rPr>
        <w:t>9 核验承包人申报的进场船舶等设备。</w:t>
      </w:r>
    </w:p>
    <w:p>
      <w:pPr>
        <w:ind w:firstLine="408"/>
      </w:pPr>
      <w:r>
        <w:rPr>
          <w:rFonts w:hint="eastAsia"/>
        </w:rPr>
        <w:t>10 审核工程计量，签发各类付款证书。</w:t>
      </w:r>
    </w:p>
    <w:p>
      <w:pPr>
        <w:ind w:firstLine="408"/>
      </w:pPr>
      <w:r>
        <w:rPr>
          <w:rFonts w:hint="eastAsia"/>
        </w:rPr>
        <w:t>11 处置施工中影响工程质量、安全和环境的紧急情况。</w:t>
      </w:r>
    </w:p>
    <w:p>
      <w:pPr>
        <w:ind w:firstLine="408"/>
      </w:pPr>
      <w:r>
        <w:rPr>
          <w:rFonts w:hint="eastAsia"/>
        </w:rPr>
        <w:t>12 处理变更、索赔和违约等合同事宜。</w:t>
      </w:r>
    </w:p>
    <w:p>
      <w:pPr>
        <w:ind w:firstLine="408"/>
      </w:pPr>
      <w:r>
        <w:rPr>
          <w:rFonts w:hint="eastAsia"/>
        </w:rPr>
        <w:t>13 依据有关规定参与工程质量评定，主持或参与工程验收。</w:t>
      </w:r>
    </w:p>
    <w:p>
      <w:pPr>
        <w:ind w:firstLine="408"/>
      </w:pPr>
      <w:r>
        <w:rPr>
          <w:rFonts w:hint="eastAsia"/>
        </w:rPr>
        <w:t>14 主持施工合同履行中发包人和承包人之间的协调工作。</w:t>
      </w:r>
    </w:p>
    <w:p>
      <w:pPr>
        <w:ind w:firstLine="408"/>
      </w:pPr>
      <w:r>
        <w:rPr>
          <w:rFonts w:hint="eastAsia"/>
        </w:rPr>
        <w:t>15 监理合同约定的其他职责与权限。</w:t>
      </w:r>
    </w:p>
    <w:p>
      <w:r>
        <w:rPr>
          <w:rFonts w:hint="eastAsia"/>
        </w:rPr>
        <w:t>3.2.5驻地监理应在监理机构的授权范围内履行相关的基本职责与权限</w:t>
      </w:r>
      <w:r>
        <w:rPr>
          <w:rFonts w:hint="eastAsia"/>
          <w:lang w:eastAsia="zh-CN"/>
        </w:rPr>
        <w:t>，</w:t>
      </w:r>
      <w:r>
        <w:rPr>
          <w:rFonts w:hint="eastAsia"/>
        </w:rPr>
        <w:t>可包括下列各项：</w:t>
      </w:r>
    </w:p>
    <w:p>
      <w:pPr>
        <w:ind w:firstLine="408"/>
      </w:pPr>
      <w:r>
        <w:rPr>
          <w:rFonts w:hint="eastAsia"/>
        </w:rPr>
        <w:t>1 核查承包人拟选择的分包项目和分包人。</w:t>
      </w:r>
    </w:p>
    <w:p>
      <w:pPr>
        <w:ind w:firstLine="408"/>
      </w:pPr>
      <w:r>
        <w:rPr>
          <w:rFonts w:hint="eastAsia"/>
        </w:rPr>
        <w:t>2 审批、审核或确认授权范围内的承包人提交的各类文件。</w:t>
      </w:r>
    </w:p>
    <w:p>
      <w:pPr>
        <w:ind w:firstLine="408"/>
      </w:pPr>
      <w:r>
        <w:rPr>
          <w:rFonts w:hint="eastAsia"/>
        </w:rPr>
        <w:t>3 签发授权范围内的指示、通知、批复等监理文件。</w:t>
      </w:r>
    </w:p>
    <w:p>
      <w:pPr>
        <w:ind w:firstLine="408"/>
      </w:pPr>
      <w:r>
        <w:rPr>
          <w:rFonts w:hint="eastAsia"/>
        </w:rPr>
        <w:t>4 检查现场施工安全，发现安全隐患及时要求承包人整改或暂停施工。</w:t>
      </w:r>
    </w:p>
    <w:p>
      <w:pPr>
        <w:ind w:firstLine="408"/>
      </w:pPr>
      <w:r>
        <w:rPr>
          <w:rFonts w:hint="eastAsia"/>
        </w:rPr>
        <w:t>5 检查文明施工情况。</w:t>
      </w:r>
    </w:p>
    <w:p>
      <w:pPr>
        <w:ind w:firstLine="408"/>
      </w:pPr>
      <w:r>
        <w:rPr>
          <w:rFonts w:hint="eastAsia"/>
        </w:rPr>
        <w:t>6 检查施工进度。</w:t>
      </w:r>
    </w:p>
    <w:p>
      <w:pPr>
        <w:ind w:firstLine="408"/>
      </w:pPr>
      <w:r>
        <w:rPr>
          <w:rFonts w:hint="eastAsia"/>
        </w:rPr>
        <w:t>7 参与核验承包人申报的原材料、中间产品的质量，复核工程施工质量。</w:t>
      </w:r>
    </w:p>
    <w:p>
      <w:pPr>
        <w:ind w:firstLine="408"/>
      </w:pPr>
      <w:r>
        <w:rPr>
          <w:rFonts w:hint="eastAsia"/>
        </w:rPr>
        <w:t>8 参与核验承包人申报的进场船舶等设备。</w:t>
      </w:r>
    </w:p>
    <w:p>
      <w:pPr>
        <w:ind w:firstLine="408"/>
      </w:pPr>
      <w:r>
        <w:rPr>
          <w:rFonts w:hint="eastAsia"/>
        </w:rPr>
        <w:t>9 复核工程计量，签认工程计量凭证。</w:t>
      </w:r>
    </w:p>
    <w:p>
      <w:pPr>
        <w:ind w:firstLine="408"/>
      </w:pPr>
      <w:r>
        <w:rPr>
          <w:rFonts w:hint="eastAsia"/>
        </w:rPr>
        <w:t>10 依据有关规定参与工程质量评定，参与工程验收。</w:t>
      </w:r>
    </w:p>
    <w:p>
      <w:pPr>
        <w:ind w:firstLine="408"/>
      </w:pPr>
      <w:r>
        <w:rPr>
          <w:rFonts w:hint="eastAsia"/>
        </w:rPr>
        <w:t>11 确认变更、索赔和违约等现场凭证。</w:t>
      </w:r>
    </w:p>
    <w:p>
      <w:r>
        <w:rPr>
          <w:rFonts w:hint="eastAsia"/>
        </w:rPr>
        <w:t>3.2.6监理机构应在监理合同授权范围内行使职权。发包人不得擅自做出有悖于监理机构在合同授权范围内所发指示的决定。</w:t>
      </w:r>
    </w:p>
    <w:p>
      <w:r>
        <w:rPr>
          <w:rFonts w:hint="eastAsia"/>
        </w:rPr>
        <w:t>3.2.7监理机构应将总监理工程师和其他主要监理人员的姓名、监理业务分工和授权范围报送发包人，并通知承包人。</w:t>
      </w:r>
    </w:p>
    <w:p>
      <w:r>
        <w:rPr>
          <w:rFonts w:hint="eastAsia"/>
        </w:rPr>
        <w:t>3.2.8监理单位应按施工监理合同约定为监理机构配备办公、生活设施和通信、交通工具，但不包括水上施工现场监理工作所需的交通工具和生活设施。</w:t>
      </w:r>
      <w:r>
        <w:t>发包人向监理机构提供的办公、生活设施，监理机构应妥善使用和保管，监理工作完成后应移交发包人。</w:t>
      </w:r>
    </w:p>
    <w:p>
      <w:r>
        <w:rPr>
          <w:rFonts w:hint="eastAsia"/>
        </w:rPr>
        <w:t>3.2.9监理机构应利用信息化手段建立健全文件资料管理体系，设定专人负责文件资料的管理，规范文件资料的收集、整理、归档和保管工作。</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1" w:name="_Toc8673"/>
      <w:r>
        <w:rPr>
          <w:rFonts w:hint="eastAsia" w:ascii="宋体" w:hAnsi="宋体" w:eastAsia="宋体" w:cs="宋体"/>
        </w:rPr>
        <w:t>3.3 监理人员</w:t>
      </w:r>
      <w:bookmarkEnd w:id="11"/>
    </w:p>
    <w:p>
      <w:r>
        <w:rPr>
          <w:rFonts w:hint="eastAsia"/>
        </w:rPr>
        <w:t>3.3.1河湖疏浚与吹填工程监理工程师应实行注册管理制度。总监理工程师、监理工程师、监理员均系岗位职务，均应按有关规定持证上岗。</w:t>
      </w:r>
    </w:p>
    <w:p>
      <w:r>
        <w:rPr>
          <w:rFonts w:hint="eastAsia"/>
        </w:rPr>
        <w:t>3.3.2项目监理机构中监理人员的任职条件应符合下列规定：</w:t>
      </w:r>
    </w:p>
    <w:p>
      <w:r>
        <w:rPr>
          <w:rFonts w:hint="eastAsia"/>
        </w:rPr>
        <w:t>3.3.2.1 总监理工程师应取得国务院建设主管部门颁发的注册监理工程师注册执业证书并受聘于监理单位；从事水利工程、或水运工程建设监理满3年，并完整参与过2项疏浚与吹填工程的监理。</w:t>
      </w:r>
    </w:p>
    <w:p>
      <w:r>
        <w:rPr>
          <w:rFonts w:hint="eastAsia"/>
        </w:rPr>
        <w:t>3.3.2.2 副总监理工程师应取得国务院建设主管部门颁发的注册监理工程师注册执业证书并受聘于监理单位；从事水利工程、或水运工程建设监理满2年，并参与过1项疏浚与吹填工程的监理。</w:t>
      </w:r>
    </w:p>
    <w:p>
      <w:r>
        <w:rPr>
          <w:rFonts w:hint="eastAsia"/>
        </w:rPr>
        <w:t>3.3.2.3监理工程师应取得国务院建设主管部门颁发的注册监理工程师注册执业证书或工程类注册执业资格证并受聘于监理单位。</w:t>
      </w:r>
    </w:p>
    <w:p>
      <w:r>
        <w:rPr>
          <w:rFonts w:hint="eastAsia"/>
        </w:rPr>
        <w:t>3.3.2.4 监理员应具有中专及以上学历，熟悉本岗位现场监理工作并经监理业务培训合格。</w:t>
      </w:r>
    </w:p>
    <w:p>
      <w:r>
        <w:rPr>
          <w:rFonts w:hint="eastAsia"/>
        </w:rPr>
        <w:t>3.3.3监理人员应遵守下列规则：</w:t>
      </w:r>
    </w:p>
    <w:p>
      <w:pPr>
        <w:ind w:firstLine="408"/>
      </w:pPr>
      <w:r>
        <w:rPr>
          <w:rFonts w:hint="eastAsia"/>
        </w:rPr>
        <w:t>1 遵法守规，诚信自律。</w:t>
      </w:r>
    </w:p>
    <w:p>
      <w:pPr>
        <w:ind w:firstLine="408"/>
      </w:pPr>
      <w:r>
        <w:rPr>
          <w:rFonts w:hint="eastAsia"/>
        </w:rPr>
        <w:t>2 履职尽责，严格监理。</w:t>
      </w:r>
    </w:p>
    <w:p>
      <w:pPr>
        <w:ind w:firstLine="408"/>
      </w:pPr>
      <w:r>
        <w:rPr>
          <w:rFonts w:hint="eastAsia"/>
        </w:rPr>
        <w:t>3 爱行敬业，优质服务。</w:t>
      </w:r>
    </w:p>
    <w:p>
      <w:pPr>
        <w:ind w:firstLine="408"/>
      </w:pPr>
      <w:r>
        <w:rPr>
          <w:rFonts w:hint="eastAsia"/>
        </w:rPr>
        <w:t>4 团结协作，互尊互助。</w:t>
      </w:r>
    </w:p>
    <w:p>
      <w:pPr>
        <w:ind w:firstLine="408"/>
      </w:pPr>
      <w:r>
        <w:rPr>
          <w:rFonts w:hint="eastAsia"/>
        </w:rPr>
        <w:t>5 加强学习，钻研科技。</w:t>
      </w:r>
    </w:p>
    <w:p>
      <w:pPr>
        <w:ind w:firstLine="408"/>
      </w:pPr>
      <w:r>
        <w:rPr>
          <w:rFonts w:hint="eastAsia"/>
        </w:rPr>
        <w:t>6 廉洁奉公，合法执业。</w:t>
      </w:r>
    </w:p>
    <w:p>
      <w:pPr>
        <w:ind w:firstLine="408"/>
      </w:pPr>
      <w:r>
        <w:rPr>
          <w:rFonts w:hint="eastAsia"/>
        </w:rPr>
        <w:t>7 恪尽职守，保守秘密。</w:t>
      </w:r>
    </w:p>
    <w:p>
      <w:pPr>
        <w:ind w:firstLine="408"/>
      </w:pPr>
      <w:r>
        <w:rPr>
          <w:rFonts w:hint="eastAsia"/>
        </w:rPr>
        <w:t>8 关心行业，献计献策。</w:t>
      </w:r>
    </w:p>
    <w:p>
      <w:r>
        <w:rPr>
          <w:rFonts w:hint="eastAsia"/>
        </w:rPr>
        <w:t>3.3.4监理机构中监理人员主要职责应包括下列规定。</w:t>
      </w:r>
    </w:p>
    <w:p>
      <w:r>
        <w:rPr>
          <w:rFonts w:hint="eastAsia"/>
        </w:rPr>
        <w:t>3.3.4.1 总监理工程师应全面负责履行监理合同约定的监理单位的义务，主要职责应包括下列各项：</w:t>
      </w:r>
    </w:p>
    <w:p>
      <w:pPr>
        <w:ind w:firstLine="408"/>
      </w:pPr>
      <w:r>
        <w:rPr>
          <w:rFonts w:hint="eastAsia"/>
        </w:rPr>
        <w:t>1 主持编制监理规划，制定监理工作制度，审批监理实施细则。</w:t>
      </w:r>
    </w:p>
    <w:p>
      <w:pPr>
        <w:ind w:firstLine="408"/>
      </w:pPr>
      <w:r>
        <w:rPr>
          <w:rFonts w:hint="eastAsia"/>
        </w:rPr>
        <w:t>2 建立健全并落实监理机构安全保障体系，加强监理工作安全生产标准化建设。</w:t>
      </w:r>
    </w:p>
    <w:p>
      <w:pPr>
        <w:ind w:firstLine="408"/>
      </w:pPr>
      <w:r>
        <w:rPr>
          <w:rFonts w:hint="eastAsia"/>
        </w:rPr>
        <w:t>3 确定监理机构人员、分工、权限、岗位职责，协调监理机构内部工作。</w:t>
      </w:r>
    </w:p>
    <w:p>
      <w:pPr>
        <w:ind w:firstLine="408"/>
      </w:pPr>
      <w:r>
        <w:rPr>
          <w:rFonts w:hint="eastAsia"/>
        </w:rPr>
        <w:t>4根据工程建设进展情况调整监理人员，指导、检查和考核监理人员的工作，调换不称职监理人员。</w:t>
      </w:r>
    </w:p>
    <w:p>
      <w:pPr>
        <w:ind w:firstLine="408"/>
      </w:pPr>
      <w:r>
        <w:rPr>
          <w:rFonts w:hint="eastAsia"/>
        </w:rPr>
        <w:t>5 主持召开第一次监理工地会议，主持或授权监理工程师主持监理例会和监理专题会议。</w:t>
      </w:r>
    </w:p>
    <w:p>
      <w:pPr>
        <w:ind w:firstLine="408"/>
      </w:pPr>
      <w:r>
        <w:rPr>
          <w:rFonts w:hint="eastAsia"/>
        </w:rPr>
        <w:t>6 审批承包人提交的施工组织设计、施工总进度计划和危险性较大工程专项施工方案、度汛方案和灾害应急预案。</w:t>
      </w:r>
    </w:p>
    <w:p>
      <w:pPr>
        <w:ind w:firstLine="408"/>
      </w:pPr>
      <w:r>
        <w:rPr>
          <w:rFonts w:hint="eastAsia"/>
        </w:rPr>
        <w:t>7 组织审查承包人提出的分包项目和分包人资格，签署意见后报发包人审批。</w:t>
      </w:r>
    </w:p>
    <w:p>
      <w:pPr>
        <w:ind w:firstLine="408"/>
      </w:pPr>
      <w:r>
        <w:rPr>
          <w:rFonts w:hint="eastAsia"/>
        </w:rPr>
        <w:t>8 组织检查承包人现场质量、安全和环保</w:t>
      </w:r>
      <w:r>
        <w:rPr>
          <w:rFonts w:hint="eastAsia"/>
          <w:lang w:eastAsia="zh-CN"/>
        </w:rPr>
        <w:t>、</w:t>
      </w:r>
      <w:r>
        <w:rPr>
          <w:rFonts w:hint="eastAsia"/>
          <w:lang w:val="en-US" w:eastAsia="zh-CN"/>
        </w:rPr>
        <w:t>水保</w:t>
      </w:r>
      <w:r>
        <w:rPr>
          <w:rFonts w:hint="eastAsia"/>
        </w:rPr>
        <w:t>等管理体系的建立及运行情况，开展工程建设目标管控，发现质量、安全隐患及时要求承包人整改或暂停施工，及时发布监理指令。</w:t>
      </w:r>
    </w:p>
    <w:p>
      <w:pPr>
        <w:ind w:firstLine="408"/>
      </w:pPr>
      <w:r>
        <w:rPr>
          <w:rFonts w:hint="eastAsia"/>
        </w:rPr>
        <w:t>9 组织审查开工申请报告，签发工程开工、暂停、复工等指令文件。</w:t>
      </w:r>
    </w:p>
    <w:p>
      <w:pPr>
        <w:ind w:firstLine="408"/>
      </w:pPr>
      <w:r>
        <w:rPr>
          <w:rFonts w:hint="eastAsia"/>
        </w:rPr>
        <w:t>10 组织审核承包人已完成工程量和付款申请，签发各类付款证书。</w:t>
      </w:r>
    </w:p>
    <w:p>
      <w:pPr>
        <w:ind w:firstLine="408"/>
      </w:pPr>
      <w:r>
        <w:rPr>
          <w:rFonts w:hint="eastAsia"/>
        </w:rPr>
        <w:t>11 复核评定分部工程和单位工程的施工质量等级，组织分部工程验收，参加单位工程验收、合同工程完工验收和竣工验收。</w:t>
      </w:r>
    </w:p>
    <w:p>
      <w:pPr>
        <w:ind w:firstLine="408"/>
      </w:pPr>
      <w:r>
        <w:rPr>
          <w:rFonts w:hint="eastAsia"/>
        </w:rPr>
        <w:t>12 主持处理工程变更、索赔和违约等事宜，参与调解发包人与承包人的合同争议，签发有关文件。</w:t>
      </w:r>
    </w:p>
    <w:p>
      <w:pPr>
        <w:ind w:firstLine="408"/>
      </w:pPr>
      <w:r>
        <w:rPr>
          <w:rFonts w:hint="eastAsia"/>
        </w:rPr>
        <w:t>13 参与、配合对工程质量、安全和环境污染事故的调查和处理。</w:t>
      </w:r>
    </w:p>
    <w:p>
      <w:pPr>
        <w:ind w:firstLine="408"/>
      </w:pPr>
      <w:r>
        <w:rPr>
          <w:rFonts w:hint="eastAsia"/>
        </w:rPr>
        <w:t>14 组织编写并签发监理月报、监理专题报告和监理工作报告。</w:t>
      </w:r>
    </w:p>
    <w:p>
      <w:pPr>
        <w:ind w:firstLine="408"/>
      </w:pPr>
      <w:r>
        <w:rPr>
          <w:rFonts w:hint="eastAsia"/>
        </w:rPr>
        <w:t>15 组织项目监理资料的整理、归档工作，审核承包人提交的工程档案资料。</w:t>
      </w:r>
    </w:p>
    <w:p>
      <w:pPr>
        <w:ind w:firstLine="408"/>
      </w:pPr>
      <w:r>
        <w:rPr>
          <w:rFonts w:hint="eastAsia"/>
        </w:rPr>
        <w:t>16定期向监理单位报告监理合同实施情况。</w:t>
      </w:r>
    </w:p>
    <w:p>
      <w:r>
        <w:rPr>
          <w:rFonts w:hint="eastAsia"/>
        </w:rPr>
        <w:t>3.3.4.2 总监理工程师可书面授权副总监理工程师或监理工程师履行其部分职责，但下列工作除外：</w:t>
      </w:r>
    </w:p>
    <w:p>
      <w:pPr>
        <w:ind w:firstLine="408"/>
      </w:pPr>
      <w:r>
        <w:rPr>
          <w:rFonts w:hint="eastAsia"/>
        </w:rPr>
        <w:t>1 主持编制监理规划，审批监理实施细则。</w:t>
      </w:r>
    </w:p>
    <w:p>
      <w:pPr>
        <w:ind w:firstLine="408"/>
      </w:pPr>
      <w:r>
        <w:rPr>
          <w:rFonts w:hint="eastAsia"/>
        </w:rPr>
        <w:t>2 建立健全并落实监理机构安全保障体系，加强监理工作安全生产标准化建设。</w:t>
      </w:r>
    </w:p>
    <w:p>
      <w:pPr>
        <w:ind w:firstLine="408"/>
      </w:pPr>
      <w:r>
        <w:rPr>
          <w:rFonts w:hint="eastAsia"/>
        </w:rPr>
        <w:t>3 审查签署对承包人提出的分包项目和分包人资格的意见。</w:t>
      </w:r>
    </w:p>
    <w:p>
      <w:pPr>
        <w:ind w:firstLine="408"/>
      </w:pPr>
      <w:r>
        <w:rPr>
          <w:rFonts w:hint="eastAsia"/>
        </w:rPr>
        <w:t>4审批承包人提交的合同工程开工申请、施工组织设计、施工总进度计划、年施工进度计划和危险性较大工程专项施工方案、度汛方案和灾害应急预案。</w:t>
      </w:r>
    </w:p>
    <w:p>
      <w:pPr>
        <w:ind w:firstLine="408"/>
      </w:pPr>
      <w:r>
        <w:rPr>
          <w:rFonts w:hint="eastAsia"/>
        </w:rPr>
        <w:t>5 主持监理工地会议，签发分部工程开工、暂停和复工等质量文件令。</w:t>
      </w:r>
    </w:p>
    <w:p>
      <w:pPr>
        <w:ind w:firstLine="408"/>
      </w:pPr>
      <w:r>
        <w:rPr>
          <w:rFonts w:hint="eastAsia"/>
        </w:rPr>
        <w:t>6 签发各类付款证书。</w:t>
      </w:r>
    </w:p>
    <w:p>
      <w:pPr>
        <w:ind w:firstLine="408"/>
      </w:pPr>
      <w:r>
        <w:rPr>
          <w:rFonts w:hint="eastAsia"/>
        </w:rPr>
        <w:t>7 签发变更、索赔和违约有关文件。</w:t>
      </w:r>
    </w:p>
    <w:p>
      <w:pPr>
        <w:ind w:firstLine="408"/>
      </w:pPr>
      <w:r>
        <w:rPr>
          <w:rFonts w:hint="eastAsia"/>
        </w:rPr>
        <w:t>8 签署工程项目施工质量等级评定意见、缺陷责任期终止证书；审批承包人涉及质量、安全和环保</w:t>
      </w:r>
      <w:r>
        <w:rPr>
          <w:rFonts w:hint="eastAsia"/>
          <w:lang w:eastAsia="zh-CN"/>
        </w:rPr>
        <w:t>、</w:t>
      </w:r>
      <w:r>
        <w:rPr>
          <w:rFonts w:hint="eastAsia"/>
          <w:lang w:val="en-US" w:eastAsia="zh-CN"/>
        </w:rPr>
        <w:t>水保</w:t>
      </w:r>
      <w:r>
        <w:rPr>
          <w:rFonts w:hint="eastAsia"/>
        </w:rPr>
        <w:t>重大隐患的整改文件。</w:t>
      </w:r>
    </w:p>
    <w:p>
      <w:pPr>
        <w:ind w:firstLine="408"/>
      </w:pPr>
      <w:r>
        <w:rPr>
          <w:rFonts w:hint="eastAsia"/>
        </w:rPr>
        <w:t>9 要求承包人撤换不称职或不宜在本工程工作的现场施工人员或技术、管理人员。</w:t>
      </w:r>
    </w:p>
    <w:p>
      <w:pPr>
        <w:ind w:firstLine="408"/>
      </w:pPr>
      <w:r>
        <w:rPr>
          <w:rFonts w:hint="eastAsia"/>
        </w:rPr>
        <w:t>10 签发监理月报、监理专题报告和监理工作报告。</w:t>
      </w:r>
    </w:p>
    <w:p>
      <w:pPr>
        <w:ind w:firstLine="408"/>
      </w:pPr>
      <w:r>
        <w:rPr>
          <w:rFonts w:hint="eastAsia"/>
        </w:rPr>
        <w:t>11 参加合同工程完工验收和竣工验收。</w:t>
      </w:r>
    </w:p>
    <w:p>
      <w:r>
        <w:rPr>
          <w:rFonts w:hint="eastAsia"/>
        </w:rPr>
        <w:t>3.3.4.3 监理工程师应按照授权的职责权限开展监理工作，是所实施监理工作的直接责任人，对总监理工程师负责。其主要职责应包括下列各项：</w:t>
      </w:r>
    </w:p>
    <w:p>
      <w:pPr>
        <w:ind w:firstLine="408"/>
      </w:pPr>
      <w:r>
        <w:rPr>
          <w:rFonts w:hint="eastAsia"/>
        </w:rPr>
        <w:t>1 参与编制监理规划，编制监理实施细则。</w:t>
      </w:r>
    </w:p>
    <w:p>
      <w:pPr>
        <w:ind w:firstLine="408"/>
      </w:pPr>
      <w:r>
        <w:rPr>
          <w:rFonts w:hint="eastAsia"/>
        </w:rPr>
        <w:t>2 负责本专业监理工作的实施，通过巡视、旁站、平行检测等手段，掌握本专业工程实施情况，及时发布监理指令，指导、检查监理员的工作。</w:t>
      </w:r>
    </w:p>
    <w:p>
      <w:pPr>
        <w:ind w:firstLine="408"/>
      </w:pPr>
      <w:r>
        <w:rPr>
          <w:rFonts w:hint="eastAsia"/>
        </w:rPr>
        <w:t>3 审查涉及本专业的施工专项方案，审查签认承包人提交的涉及本专业的工程资料。</w:t>
      </w:r>
    </w:p>
    <w:p>
      <w:pPr>
        <w:ind w:firstLine="408"/>
      </w:pPr>
      <w:r>
        <w:rPr>
          <w:rFonts w:hint="eastAsia"/>
        </w:rPr>
        <w:t>4 协助审查承包人提出的分包项目和分包人资格。</w:t>
      </w:r>
    </w:p>
    <w:p>
      <w:pPr>
        <w:ind w:firstLine="408"/>
      </w:pPr>
      <w:r>
        <w:rPr>
          <w:rFonts w:hint="eastAsia"/>
        </w:rPr>
        <w:t>5 发现质量、安全和施工环境保护问题或隐患，及时提出整改要求并督促处理，必要时向总监理工程师报告。</w:t>
      </w:r>
    </w:p>
    <w:p>
      <w:pPr>
        <w:ind w:firstLine="408"/>
      </w:pPr>
      <w:r>
        <w:rPr>
          <w:rFonts w:hint="eastAsia"/>
        </w:rPr>
        <w:t>6 审批分部工程或分部工程部分工作的开工申请报告、施工措施计划。</w:t>
      </w:r>
    </w:p>
    <w:p>
      <w:pPr>
        <w:ind w:firstLine="408"/>
      </w:pPr>
      <w:r>
        <w:rPr>
          <w:rFonts w:hint="eastAsia"/>
        </w:rPr>
        <w:t>7 审批承包人编制的施工控制网和原始地形的施测方案；复核施工放样成果；审批承包人提交的施工工艺试验方案、专项检测试验方案，并确认试验成果。</w:t>
      </w:r>
    </w:p>
    <w:p>
      <w:pPr>
        <w:ind w:firstLine="408"/>
      </w:pPr>
      <w:r>
        <w:rPr>
          <w:rFonts w:hint="eastAsia"/>
        </w:rPr>
        <w:t>8 负责核查承包人报验的进场原材料、中间产品的质量证明文件；组织核验原材料和中间产品的质量；参与或组织核验承包人申报的进场船舶等设备。</w:t>
      </w:r>
    </w:p>
    <w:p>
      <w:pPr>
        <w:ind w:firstLine="408"/>
      </w:pPr>
      <w:r>
        <w:rPr>
          <w:rFonts w:hint="eastAsia"/>
        </w:rPr>
        <w:t>9 负责本专业单元工程验收，对相关工程资料进行审核签认。</w:t>
      </w:r>
    </w:p>
    <w:p>
      <w:pPr>
        <w:ind w:firstLine="408"/>
      </w:pPr>
      <w:r>
        <w:rPr>
          <w:rFonts w:hint="eastAsia"/>
        </w:rPr>
        <w:t>10 负责本专业的工程计量工作，审核工程计量的数据和原始凭证。</w:t>
      </w:r>
    </w:p>
    <w:p>
      <w:pPr>
        <w:ind w:firstLine="408"/>
      </w:pPr>
      <w:r>
        <w:rPr>
          <w:rFonts w:hint="eastAsia"/>
        </w:rPr>
        <w:t>11 参与审核工程变更、工程延期和费用索赔，提出初步意见。</w:t>
      </w:r>
    </w:p>
    <w:p>
      <w:pPr>
        <w:ind w:firstLine="408"/>
      </w:pPr>
      <w:r>
        <w:rPr>
          <w:rFonts w:hint="eastAsia"/>
        </w:rPr>
        <w:t>12 收集、汇总、整理监理档案资料，参与编写监理月报、监理工作报告，核签或填写监理日志。</w:t>
      </w:r>
    </w:p>
    <w:p>
      <w:pPr>
        <w:ind w:firstLine="408"/>
      </w:pPr>
      <w:r>
        <w:rPr>
          <w:rFonts w:hint="eastAsia"/>
        </w:rPr>
        <w:t>13 发现施工中重大问题或遇到紧急情况时，及时向总监理工程师报告、请示。</w:t>
      </w:r>
    </w:p>
    <w:p>
      <w:pPr>
        <w:ind w:firstLine="408"/>
      </w:pPr>
      <w:r>
        <w:rPr>
          <w:rFonts w:hint="eastAsia"/>
        </w:rPr>
        <w:t>14 参加单位、分部工程验收及完工验收。</w:t>
      </w:r>
    </w:p>
    <w:p>
      <w:pPr>
        <w:ind w:firstLine="408"/>
      </w:pPr>
      <w:r>
        <w:rPr>
          <w:rFonts w:hint="eastAsia"/>
        </w:rPr>
        <w:t>15 完成总监理工程师授权的其他工作。</w:t>
      </w:r>
    </w:p>
    <w:p>
      <w:r>
        <w:rPr>
          <w:rFonts w:hint="eastAsia"/>
        </w:rPr>
        <w:t>3.3.4.4 监理员应按照职责权限开展监理工作，其主要职责应包括下列各项：</w:t>
      </w:r>
    </w:p>
    <w:p>
      <w:pPr>
        <w:ind w:firstLine="408"/>
      </w:pPr>
      <w:r>
        <w:rPr>
          <w:rFonts w:hint="eastAsia"/>
        </w:rPr>
        <w:t>1 在监理工程师的指导下开展现场监理工作。</w:t>
      </w:r>
    </w:p>
    <w:p>
      <w:pPr>
        <w:ind w:firstLine="408"/>
      </w:pPr>
      <w:r>
        <w:rPr>
          <w:rFonts w:hint="eastAsia"/>
        </w:rPr>
        <w:t>2 检查承包人投入工程项目的人员、材料、主要设备及其使用、运行状况，并做好检查记录。</w:t>
      </w:r>
    </w:p>
    <w:p>
      <w:pPr>
        <w:ind w:firstLine="408"/>
      </w:pPr>
      <w:r>
        <w:rPr>
          <w:rFonts w:hint="eastAsia"/>
        </w:rPr>
        <w:t>3 核实进场原材料、中间产品和工程设备报验单并进行外观检查，旁站、签认原材料、中间产品的抽检取样、送样记录。</w:t>
      </w:r>
    </w:p>
    <w:p>
      <w:pPr>
        <w:ind w:firstLine="408"/>
      </w:pPr>
      <w:r>
        <w:rPr>
          <w:rFonts w:hint="eastAsia"/>
        </w:rPr>
        <w:t>4 检查、确认单元工程（工序）施工准备情况，核实质量评定的相关原始记录。</w:t>
      </w:r>
    </w:p>
    <w:p>
      <w:pPr>
        <w:ind w:firstLine="408"/>
      </w:pPr>
      <w:r>
        <w:rPr>
          <w:rFonts w:hint="eastAsia"/>
        </w:rPr>
        <w:t>5 检查并记录现场施工程序、施工工艺等实施过程情况，发现施工不规范行为和质量隐患，及时指示承包人改正，并向监理工程师或总监理工程师报告。</w:t>
      </w:r>
    </w:p>
    <w:p>
      <w:pPr>
        <w:ind w:firstLine="408"/>
      </w:pPr>
      <w:r>
        <w:rPr>
          <w:rFonts w:hint="eastAsia"/>
        </w:rPr>
        <w:t>6 对所监理的施工现场进行定期或不定期的巡视检查，依据监理实施细则实施旁站监理，填写相关记录。</w:t>
      </w:r>
    </w:p>
    <w:p>
      <w:pPr>
        <w:ind w:firstLine="408"/>
      </w:pPr>
      <w:r>
        <w:rPr>
          <w:rFonts w:hint="eastAsia"/>
        </w:rPr>
        <w:t>7 核实工程计量结果，检查和统计计日工情况。</w:t>
      </w:r>
    </w:p>
    <w:p>
      <w:pPr>
        <w:ind w:firstLine="408"/>
      </w:pPr>
      <w:r>
        <w:rPr>
          <w:rFonts w:hint="eastAsia"/>
        </w:rPr>
        <w:t>8 检查、监督工程现场的施工安全和文明施工措施的落实情况，发现异常情况及时指示承包人纠正违规行为，并向监理工程师或总监理工程师报告。</w:t>
      </w:r>
    </w:p>
    <w:p>
      <w:pPr>
        <w:ind w:firstLine="408"/>
      </w:pPr>
      <w:r>
        <w:rPr>
          <w:rFonts w:hint="eastAsia"/>
        </w:rPr>
        <w:t>9 检查承包人的施工日志和现场试验检测记录。</w:t>
      </w:r>
    </w:p>
    <w:p>
      <w:pPr>
        <w:ind w:firstLine="408"/>
      </w:pPr>
      <w:r>
        <w:rPr>
          <w:rFonts w:hint="eastAsia"/>
        </w:rPr>
        <w:t>10 填写监理日记，依据总监理工程师授权填写监理日志。</w:t>
      </w:r>
    </w:p>
    <w:p>
      <w:r>
        <w:rPr>
          <w:rFonts w:hint="eastAsia"/>
        </w:rPr>
        <w:t>3.3.5当监理人员数量较少时，总监理工程师可同时承担监理工程师的职责，监理工程师可同时承担监理员的职责。当现场监理工作不饱满时，总监理工程师、监理工程师可以同时承担多个项目监理工作，但需经发包人同意，且最多不得超过三项。</w:t>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12" w:name="_Toc7372"/>
      <w:r>
        <w:rPr>
          <w:rFonts w:hint="eastAsia" w:ascii="宋体" w:hAnsi="宋体" w:eastAsia="宋体" w:cs="宋体"/>
        </w:rPr>
        <w:t>4监理工器具</w:t>
      </w:r>
      <w:bookmarkEnd w:id="12"/>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3" w:name="_Toc14250"/>
      <w:r>
        <w:rPr>
          <w:rFonts w:hint="eastAsia" w:ascii="宋体" w:hAnsi="宋体" w:eastAsia="宋体" w:cs="宋体"/>
        </w:rPr>
        <w:t>4.1 主要仪器设备技术要求</w:t>
      </w:r>
      <w:bookmarkEnd w:id="13"/>
    </w:p>
    <w:p>
      <w:r>
        <w:t>4.1.1</w:t>
      </w:r>
      <w:r>
        <w:rPr>
          <w:rFonts w:hint="eastAsia"/>
        </w:rPr>
        <w:t>监理人员应了解并熟悉各种仪器和设备的性能、特点以及适用范围，掌握使用过程中监理的控制要点。监理机构应核查仪器和设备的检验及率定情况，符合现行标准有关规定。</w:t>
      </w:r>
    </w:p>
    <w:p>
      <w:r>
        <w:rPr>
          <w:rFonts w:hint="eastAsia"/>
        </w:rPr>
        <w:t>4.1.2监理人员应熟悉用于土质分析的钻孔设备、剖面仪、土壤分析仪、激光粒度仪、光电式液塑限测定仪、电动击实仪、电子天平、标准筛等仪器的操作规程，根据检测数据分析结果判定土质分类和污染物等。</w:t>
      </w:r>
    </w:p>
    <w:p>
      <w:r>
        <w:rPr>
          <w:rFonts w:hint="eastAsia"/>
        </w:rPr>
        <w:t>4.1.3监理人员应熟悉用于水质分析的各类方法和各种仪器的操作规程。</w:t>
      </w:r>
    </w:p>
    <w:p>
      <w:pPr>
        <w:ind w:firstLine="420" w:firstLineChars="200"/>
      </w:pPr>
      <w:r>
        <w:rPr>
          <w:rFonts w:hint="eastAsia"/>
        </w:rPr>
        <w:t>（1）COD采用快速消解法，所使用的仪器有COD快速消解仪和可见分光光度计等；</w:t>
      </w:r>
    </w:p>
    <w:p>
      <w:pPr>
        <w:ind w:firstLine="420" w:firstLineChars="200"/>
      </w:pPr>
      <w:r>
        <w:rPr>
          <w:rFonts w:hint="eastAsia"/>
        </w:rPr>
        <w:t>（2）BOD采用稀释与接种法，所使用的仪器有溶解氧测定仪、冰箱、带风扇的恒温培养箱（20±1）℃、曝气装置等；</w:t>
      </w:r>
    </w:p>
    <w:p>
      <w:pPr>
        <w:ind w:firstLine="420" w:firstLineChars="200"/>
      </w:pPr>
      <w:r>
        <w:rPr>
          <w:rFonts w:hint="eastAsia"/>
        </w:rPr>
        <w:t>（3）氨氮采用纳氏试剂分光光度法，所使用的仪器有可见分光光度计和蒸馏装置等；</w:t>
      </w:r>
    </w:p>
    <w:p>
      <w:pPr>
        <w:ind w:firstLine="420" w:firstLineChars="200"/>
      </w:pPr>
      <w:r>
        <w:rPr>
          <w:rFonts w:hint="eastAsia"/>
        </w:rPr>
        <w:t>（4）总氮采用碱性过硫酸钾消解紫外分光光度法，所使用的仪器有紫外分光光度计和立式自动压力蒸汽灭菌器等；</w:t>
      </w:r>
    </w:p>
    <w:p>
      <w:pPr>
        <w:ind w:firstLine="420" w:firstLineChars="200"/>
      </w:pPr>
      <w:r>
        <w:rPr>
          <w:rFonts w:hint="eastAsia"/>
        </w:rPr>
        <w:t>（5）总磷采用钼酸铵分光光度法，所使用的仪器有分光光度计和立式自动压力蒸汽灭菌器等。</w:t>
      </w:r>
    </w:p>
    <w:p/>
    <w:p>
      <w:r>
        <w:rPr>
          <w:rFonts w:hint="eastAsia"/>
        </w:rPr>
        <w:t>4.1.4监理人员应熟练应用各种型号测深仪开展水下测量工作，对测量数据进行确认。</w:t>
      </w:r>
    </w:p>
    <w:p>
      <w:pPr>
        <w:ind w:firstLine="420" w:firstLineChars="200"/>
      </w:pPr>
      <w:r>
        <w:rPr>
          <w:rFonts w:hint="eastAsia"/>
        </w:rPr>
        <w:t>（1）测深仪使用前，监理人员应仔细检查设备的传感器、电源线和数据传输线连接、运行正常，选择合适的测量点，及时校正环境参数。</w:t>
      </w:r>
    </w:p>
    <w:p>
      <w:pPr>
        <w:ind w:firstLine="420" w:firstLineChars="200"/>
      </w:pPr>
      <w:r>
        <w:rPr>
          <w:rFonts w:hint="eastAsia"/>
        </w:rPr>
        <w:t>（2）疏浚过程中，监理人员应采用单波束、双波束测深仪随机复核疏挖深度。</w:t>
      </w:r>
    </w:p>
    <w:p>
      <w:pPr>
        <w:ind w:firstLine="420" w:firstLineChars="200"/>
      </w:pPr>
      <w:r>
        <w:rPr>
          <w:rFonts w:hint="eastAsia"/>
        </w:rPr>
        <w:t>（3）疏浚结束后，监理人员宜采用多波束测深仪对疏挖断面进行复核测量。</w:t>
      </w:r>
    </w:p>
    <w:p/>
    <w:p>
      <w:r>
        <w:rPr>
          <w:rFonts w:hint="eastAsia"/>
        </w:rPr>
        <w:t>4.1.5监理人员应熟练应用全站仪、水准仪、验潮仪、RTK-DGPS、电磁波测距仪、实时潮位遥报系统等测量仪器。测量仪器质量应满足要求，并应符合现行标准有关规定。</w:t>
      </w:r>
    </w:p>
    <w:p>
      <w:r>
        <w:rPr>
          <w:rFonts w:hint="eastAsia"/>
        </w:rPr>
        <w:t>4.1.6监理人员应熟悉用于空气、水质、土壤等生态环保污染物的常规检测仪器。</w:t>
      </w:r>
    </w:p>
    <w:p>
      <w:pPr>
        <w:ind w:firstLine="420" w:firstLineChars="200"/>
      </w:pPr>
      <w:r>
        <w:rPr>
          <w:rFonts w:hint="eastAsia"/>
        </w:rPr>
        <w:t>（1）水：可见分光光度计，紫外可见分光光度计，离子机，溶解氧测定仪，PH测定仪，氟化物测定仪，红外测油仪，流动注射水质分析仪，便捷式电导率仪，全自动滴定仪等；</w:t>
      </w:r>
    </w:p>
    <w:p>
      <w:pPr>
        <w:ind w:firstLine="420" w:firstLineChars="200"/>
      </w:pPr>
      <w:r>
        <w:rPr>
          <w:rFonts w:hint="eastAsia"/>
        </w:rPr>
        <w:t>（2）大气：烟气黑度仪，自动烟尘（气）测试仪，手持甲醛测试仪，便携式TVOC气体检测报警仪，复合式气体检测仪，空气质量检测仪，气相色谱-质谱联用仪，便携式油烟检测仪等；</w:t>
      </w:r>
    </w:p>
    <w:p>
      <w:pPr>
        <w:ind w:firstLine="420" w:firstLineChars="200"/>
      </w:pPr>
      <w:r>
        <w:rPr>
          <w:rFonts w:hint="eastAsia"/>
        </w:rPr>
        <w:t>（3）噪声：声级计，风向风速仪等。</w:t>
      </w:r>
    </w:p>
    <w:p>
      <w:r>
        <w:rPr>
          <w:rFonts w:hint="eastAsia"/>
        </w:rPr>
        <w:t>4.1.7监理机构还应根据合同约定和现场监理工作需要配备必要的声像设备和办公设备。</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4" w:name="_Toc5409"/>
      <w:r>
        <w:rPr>
          <w:rFonts w:hint="eastAsia" w:ascii="宋体" w:hAnsi="宋体" w:eastAsia="宋体" w:cs="宋体"/>
        </w:rPr>
        <w:t>4.</w:t>
      </w:r>
      <w:r>
        <w:rPr>
          <w:rFonts w:hint="eastAsia" w:ascii="宋体" w:hAnsi="宋体" w:cs="宋体"/>
          <w:lang w:val="en-US" w:eastAsia="zh-CN"/>
        </w:rPr>
        <w:t>2</w:t>
      </w:r>
      <w:r>
        <w:rPr>
          <w:rFonts w:hint="eastAsia" w:ascii="宋体" w:hAnsi="宋体" w:eastAsia="宋体" w:cs="宋体"/>
        </w:rPr>
        <w:t>监理工器具配置与管理</w:t>
      </w:r>
      <w:bookmarkEnd w:id="14"/>
    </w:p>
    <w:p>
      <w:r>
        <w:rPr>
          <w:rFonts w:hint="eastAsia"/>
        </w:rPr>
        <w:t>4.2.1监理单位应按施工监理合同的约定，配备种类、数量满足现场监理工作需要的工器具。</w:t>
      </w:r>
    </w:p>
    <w:p>
      <w:r>
        <w:rPr>
          <w:rFonts w:hint="eastAsia"/>
        </w:rPr>
        <w:t>4.2.2监理工器具质量应满足使用要求，对需要检定和校准的工器具应定期检定和校准，涉及国家强制检定目录范围内的应取得法定计量部门或法定授权组织出具的计量检定证明。</w:t>
      </w:r>
    </w:p>
    <w:p>
      <w:r>
        <w:rPr>
          <w:rFonts w:hint="eastAsia"/>
        </w:rPr>
        <w:t>4.2.3由发包人提供监理工作需要的工器具，监理机构宜妥善使用和保管，并应按监理合同约定的时间移交发包人。</w:t>
      </w:r>
    </w:p>
    <w:p>
      <w:r>
        <w:rPr>
          <w:rFonts w:hint="eastAsia"/>
        </w:rPr>
        <w:t>4.2.4监理单位应建立工器具的管理制度。</w:t>
      </w:r>
    </w:p>
    <w:p>
      <w:r>
        <w:rPr>
          <w:rFonts w:hint="eastAsia"/>
        </w:rPr>
        <w:t>4.2.5监理单位应对工器具进行专项管理，管理人员应负责监理工器具统计工作，负责对合格的检测工器具实行标识化管理。</w:t>
      </w:r>
    </w:p>
    <w:p>
      <w:r>
        <w:rPr>
          <w:rFonts w:hint="eastAsia"/>
        </w:rPr>
        <w:t>4.2.6监理单位工器具管理资料应包括以下主要内容：</w:t>
      </w:r>
    </w:p>
    <w:p>
      <w:pPr>
        <w:ind w:firstLine="408"/>
      </w:pPr>
      <w:r>
        <w:rPr>
          <w:rFonts w:hint="eastAsia"/>
        </w:rPr>
        <w:t>1统计台账：仪器设备名称、制造厂、规格型号、出厂日期和启用日期等。</w:t>
      </w:r>
    </w:p>
    <w:p>
      <w:pPr>
        <w:ind w:firstLine="408"/>
      </w:pPr>
      <w:r>
        <w:rPr>
          <w:rFonts w:hint="eastAsia"/>
        </w:rPr>
        <w:t>2检定台账：包括检定时间及证书等。</w:t>
      </w:r>
    </w:p>
    <w:p>
      <w:pPr>
        <w:ind w:firstLine="408"/>
      </w:pPr>
      <w:r>
        <w:rPr>
          <w:rFonts w:hint="eastAsia"/>
        </w:rPr>
        <w:t>3使用台账：包括项目使用时间、负责人等。</w:t>
      </w:r>
    </w:p>
    <w:p>
      <w:pPr>
        <w:ind w:firstLine="408"/>
      </w:pPr>
      <w:r>
        <w:rPr>
          <w:rFonts w:hint="eastAsia"/>
        </w:rPr>
        <w:t>4操作指导书或仪器设备使用说明书。</w:t>
      </w:r>
    </w:p>
    <w:p>
      <w:r>
        <w:rPr>
          <w:rFonts w:hint="eastAsia"/>
        </w:rPr>
        <w:t>4.2.7监理工器具的使用应包括以下主要内容：</w:t>
      </w:r>
    </w:p>
    <w:p>
      <w:pPr>
        <w:ind w:firstLine="408"/>
      </w:pPr>
      <w:r>
        <w:rPr>
          <w:rFonts w:hint="eastAsia"/>
        </w:rPr>
        <w:t>1监理单位应对使用监理工器具的相关人员进行培训。</w:t>
      </w:r>
    </w:p>
    <w:p>
      <w:pPr>
        <w:ind w:firstLine="408"/>
      </w:pPr>
      <w:r>
        <w:rPr>
          <w:rFonts w:hint="eastAsia"/>
        </w:rPr>
        <w:t>2监理机构使用工器具前应对其质量的完好性、有效性进行检查。</w:t>
      </w:r>
    </w:p>
    <w:p>
      <w:pPr>
        <w:ind w:firstLine="408"/>
      </w:pPr>
      <w:r>
        <w:rPr>
          <w:rFonts w:hint="eastAsia"/>
        </w:rPr>
        <w:t>3监理机构使用时应做好日常维护保养，并留存记录。</w:t>
      </w:r>
    </w:p>
    <w:p>
      <w:pPr>
        <w:ind w:firstLine="408"/>
      </w:pPr>
      <w:r>
        <w:rPr>
          <w:rFonts w:hint="eastAsia"/>
        </w:rPr>
        <w:t>4监理机构使用工器具进行抽检时，应有抽检记录。</w:t>
      </w:r>
    </w:p>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15" w:name="_Toc16313"/>
      <w:r>
        <w:rPr>
          <w:rFonts w:hint="eastAsia" w:ascii="宋体" w:hAnsi="宋体" w:eastAsia="宋体" w:cs="宋体"/>
        </w:rPr>
        <w:t>5 监理工作程序</w:t>
      </w:r>
      <w:bookmarkEnd w:id="15"/>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6" w:name="_Toc20334"/>
      <w:r>
        <w:rPr>
          <w:rFonts w:hint="eastAsia" w:ascii="宋体" w:hAnsi="宋体" w:eastAsia="宋体" w:cs="宋体"/>
        </w:rPr>
        <w:t>5.1 施工准备阶段</w:t>
      </w:r>
      <w:bookmarkEnd w:id="16"/>
    </w:p>
    <w:p>
      <w:r>
        <w:rPr>
          <w:rFonts w:hint="eastAsia"/>
        </w:rPr>
        <w:t xml:space="preserve">5.1.1 监理单位与发包人签订监理合同后，应依据监理合同组建监理机构，确定主要监理人员，建立监理工作制度，完善监理办公和生活条件，开展监理服务范围、服务内容、服务期限和责权分析，研究策划监理工作开展重点和控制要点。监理机构应依据合同约定和施工进度情况，组织监理人员进场，并进行必要的岗前培训。 </w:t>
      </w:r>
    </w:p>
    <w:p>
      <w:r>
        <w:rPr>
          <w:rFonts w:hint="eastAsia"/>
        </w:rPr>
        <w:t>5.1.2总监理工程师应组织监理工程师熟悉工程设计文件、施工合同文件和监理合同文件，熟悉河湖疏浚与吹填工程项目特点、施工环境，辨识工程建设涉及有关法律、法规、规章以及技术标准，主持编制监理规划，经监理单位技术负责人审批后，报发包人确认。在监理工作实施过程中，如实际情况或条件发生重大变化而需要调整监理规划时，总监理工程师应及时组织修订，经监理单位技术负责人重新审批后报发包人确认。</w:t>
      </w:r>
    </w:p>
    <w:p>
      <w:r>
        <w:rPr>
          <w:rFonts w:hint="eastAsia"/>
        </w:rPr>
        <w:t>5.1.3监理工程师应熟悉河湖疏浚与吹填工程项目特点，结合专业工作特点，编制符合监理规划要求的监理实施细则，报总监理工程师审批后实施，并书面通知承包人。监理实施细则应根据工程实际变化情况及时进行补充、修改，经总监理工程师重新审批后实施。</w:t>
      </w:r>
    </w:p>
    <w:p>
      <w:r>
        <w:rPr>
          <w:rFonts w:hint="eastAsia"/>
        </w:rPr>
        <w:t>5.1.4监理机构应在疏浚与吹填工程开工前，督促承包人完成以下事项审批程序。</w:t>
      </w:r>
    </w:p>
    <w:p>
      <w:r>
        <w:rPr>
          <w:rFonts w:hint="eastAsia"/>
        </w:rPr>
        <w:t>5.1.4.1 水上作业施工前，承包人应按照相关规定向当地海事部门、水行政主管部门申请办理水上水下施工许可证，明确允许从事水上水下活动的单位名称、船名、时间、水域、活动内容、有效期等事项。</w:t>
      </w:r>
    </w:p>
    <w:p>
      <w:r>
        <w:rPr>
          <w:rFonts w:hint="eastAsia"/>
        </w:rPr>
        <w:t>5.1.4.2 涉及影响水运交通安全的，承包人应与施工区域交通行政主管部门协调，以书面形式或者通过报纸、广播、电视等新闻媒介发布航行通告。</w:t>
      </w:r>
    </w:p>
    <w:p>
      <w:r>
        <w:rPr>
          <w:rFonts w:hint="eastAsia"/>
        </w:rPr>
        <w:t>5.1.4.3 承包人应根据水上水下施工许可证和航行通告的相关要求，在施工前对疏浚作业进行安全评估，结合施工的具体条件和安全需求，划定安全生产区、警戒区、安全锚地区，报监理机构验收后启用。</w:t>
      </w:r>
    </w:p>
    <w:p>
      <w:r>
        <w:rPr>
          <w:rFonts w:hint="eastAsia"/>
        </w:rPr>
        <w:t>5.1.4.4 承包人应按照设计要求编制吹填区施工方案，经监理审批后实施；应按照批复方案完善抛泥区的围堰安全、环境污染、生态保护等防护措施，经监理机构组织验收合格后，正式启用。</w:t>
      </w:r>
    </w:p>
    <w:p>
      <w:r>
        <w:rPr>
          <w:rFonts w:hint="eastAsia"/>
        </w:rPr>
        <w:t>5.1.4.4 承包人应按照设计要求和施工场地条件、设备性能布置排泥管线，确保管线走向平顺、线路短、接头连接可靠、安全措施到位，经监理机构组织验收合格后，正式启用。</w:t>
      </w:r>
    </w:p>
    <w:p>
      <w:r>
        <w:rPr>
          <w:rFonts w:hint="eastAsia"/>
        </w:rPr>
        <w:t>5.1.4.6 承包人应根据工程合同文件、现场调查、资源投入等相关资料，由项目技术负责人组织编制施工组织设计，明确疏浚与吹填工程施工投入的人力、设备、资金、备配件、燃物料等，明确采用的施工方法和工艺、施工质量、进度、安全和环境保护等措施，经专家论证后由承包人技术负责人批准，报监理机构、发包人同意后实施。</w:t>
      </w:r>
    </w:p>
    <w:p>
      <w:r>
        <w:rPr>
          <w:rFonts w:hint="eastAsia"/>
        </w:rPr>
        <w:t>5.1.5监理机构应在开工前督促承包人建立健全施工质量、安全保证体系，明确施工现场质量、安全保证体系的结构和功能，部门、人员及职责，规章制度和保障措施等，经监理机构审查后，报发包人审批。</w:t>
      </w:r>
    </w:p>
    <w:p>
      <w:r>
        <w:rPr>
          <w:rFonts w:hint="eastAsia"/>
        </w:rPr>
        <w:t>5.1.6承包人应组织人员收集整理施工范围内相关资料，对可能发生的洪水、恶劣天气、环境污染等突发事件进行全面分析，制定防洪预案、恶劣天气、环境污染等专项应急预案，组织内部专家评审和修改完善后，报监理机构审批，报发包人备案。</w:t>
      </w:r>
    </w:p>
    <w:p>
      <w:r>
        <w:rPr>
          <w:rFonts w:hint="eastAsia"/>
        </w:rPr>
        <w:t>5.1.7监理机构在收到发包人提供的施工图纸后及时组织核查，经核查的施工图纸应由总监理工程师签发，并加盖监理机构章，登记后分发承包人。对于承包人提供的施工图纸，监理机构应按施工合同约定进行核查，在规定的期限内签发。对核查过程中发现的问题，监理机构应书面通知反馈给图纸提供人。</w:t>
      </w:r>
    </w:p>
    <w:p>
      <w:r>
        <w:rPr>
          <w:rFonts w:hint="eastAsia"/>
        </w:rPr>
        <w:t>5.1.8监理机构应参加、主持或与发包人联合主持召开设计交底会议，由设计单位进行设计文件的技术交底（包括设计意图、施工要求、质量标准、技术措施），以正确理解设计意图，按照设计要求实施监理。对承包人在设计交底中提出的问题，监理机构应根据讨论决定的事项作出书面纪要交设计、承包人执行。监理机构对设计文件的意见和建议应通过发包人向设计单位书面提出。</w:t>
      </w:r>
    </w:p>
    <w:p>
      <w:r>
        <w:rPr>
          <w:rFonts w:hint="eastAsia"/>
        </w:rPr>
        <w:t>5.1.9监理机构应依据合同约定对承包人提供的施工组织设计、施工进度计划、专项施工方案、安全技术措施、度汛方案和生产安全应急预案等文件进行审核，并在规定期限内批复，明确监理意见。超过一定规模的危大工程专项施工方案需经专家论证后，承包人应按照专家意见修改完善，经总监理工程师审核确认，报发包人审批。</w:t>
      </w:r>
    </w:p>
    <w:p>
      <w:r>
        <w:rPr>
          <w:rFonts w:hint="eastAsia"/>
        </w:rPr>
        <w:t>5.1.10监理机构应明确单位工程、分部工程、单元工程开工程序要求，承包人应向监理机构报送开工申请表。</w:t>
      </w:r>
    </w:p>
    <w:p>
      <w:r>
        <w:rPr>
          <w:rFonts w:hint="eastAsia"/>
        </w:rPr>
        <w:t>5.1.10.1监理机构收到承包人提交的单位工程开工申请后，应组织监理工程师对开工条件进行核查。具备开工条件的，由总监理工程师签署意见，经报发包人审批后，总监理工程师签发开工指令。</w:t>
      </w:r>
    </w:p>
    <w:p>
      <w:r>
        <w:rPr>
          <w:rFonts w:hint="eastAsia"/>
        </w:rPr>
        <w:t>5.1.10.2监理机构收到承包人提交的分部工程、单元工程开工申请后，由监理工程师对开工条件进行核查，具备开工条件的，由监理工程师签署开工意见。</w:t>
      </w:r>
    </w:p>
    <w:p>
      <w:r>
        <w:rPr>
          <w:rFonts w:hint="eastAsia"/>
        </w:rPr>
        <w:t>5.1.11当有分包单位时，在其施工前，监理机构应审核分包单位资格，经总监理工程师签署审核意见后，报送发包人审批。</w:t>
      </w:r>
    </w:p>
    <w:p>
      <w:r>
        <w:rPr>
          <w:rFonts w:hint="eastAsia"/>
        </w:rPr>
        <w:t>5.1.12工程开工前，监理机构应组织将发包人提供的测量控制点成果移交给承包人，办理移交手续，并督促承包人对其进行复测和</w:t>
      </w:r>
      <w:r>
        <w:t>照管</w:t>
      </w:r>
      <w:r>
        <w:rPr>
          <w:rFonts w:hint="eastAsia"/>
        </w:rPr>
        <w:t>。</w:t>
      </w:r>
    </w:p>
    <w:p>
      <w:r>
        <w:rPr>
          <w:rFonts w:hint="eastAsia"/>
        </w:rPr>
        <w:t>5.1.13工程开工前，监理机构应要求承包人报送拟进场施工的大、中型施工机械和船舶设备资料并予以审查，对设备实物与资料符合情况进行核查，经监理机构审核同意后，承包人方可进场使用。</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7" w:name="_Toc10371"/>
      <w:r>
        <w:rPr>
          <w:rFonts w:hint="eastAsia" w:ascii="宋体" w:hAnsi="宋体" w:eastAsia="宋体" w:cs="宋体"/>
        </w:rPr>
        <w:t>5.2 施工阶段</w:t>
      </w:r>
      <w:bookmarkEnd w:id="17"/>
    </w:p>
    <w:p>
      <w:r>
        <w:rPr>
          <w:rFonts w:hint="eastAsia"/>
        </w:rPr>
        <w:t>5.2.1 施工放样前，监理机构应要求承包人编制施工控制网施测方案和原始地形施测方案，经测量专业监理工程师审批后实施。监理机构应对施工测量控制网成果、原始地形测量成果进行审核和现场复测，确认承包人的测量成果资料。对于施工条件复杂或有特殊要求的工程，监理机构可以建议发包人委托第三方进行复核。</w:t>
      </w:r>
    </w:p>
    <w:p>
      <w:r>
        <w:rPr>
          <w:rFonts w:hint="eastAsia"/>
        </w:rPr>
        <w:t>5.2.2监理机构应在承包人自检合格的基础上，按照监理合同约定对进入施工现场的原材料、构配件和工程设备的数量、规格、型号、外观等进行检查验收，按照质量验收标准、设计和施工合同要求进行抽样检验，经抽检合格后，方可同意进场使用。不合格的原材料、中间产品和工程设备不得投入使用，应在规定时限内运离工地或进行相应处理。</w:t>
      </w:r>
    </w:p>
    <w:p>
      <w:r>
        <w:rPr>
          <w:rFonts w:hint="eastAsia"/>
        </w:rPr>
        <w:t>5.2.3监理机构应在承包人对工程施工质量进行自检合格和资料齐全的基础上，按照有关技术标准和施工合同约定的要求开展实物质量检查和评定资料复核，复核合格后方可签认质量评定表和有关资料。重要隐蔽单元工程和关键部位单元工程应按有关规定组成联合验收小组共同检查并核定其质量等级，监理工程师应在质量等级签证表上签字。</w:t>
      </w:r>
    </w:p>
    <w:p>
      <w:r>
        <w:rPr>
          <w:rFonts w:hint="eastAsia"/>
        </w:rPr>
        <w:t>5.2.4监理机构应对承包人已完成质量验收合格、报验资料齐全的工程，按照合同文件约定进行计量签证。在接到承包人提交的工程计量报验单和有关计量资料后，监理机构应在合同约定时间内进行复核，确定结算工程量，据此计算工程价款。</w:t>
      </w:r>
    </w:p>
    <w:p>
      <w:r>
        <w:rPr>
          <w:rFonts w:hint="eastAsia"/>
        </w:rPr>
        <w:t>5.2.5在以计日工方式实施工作的过程中，监理机构应经发包人批准下发计日工工作通知并每日审核承包人提交的计日工工程量签证单，并报发包人确认。</w:t>
      </w:r>
    </w:p>
    <w:p>
      <w:r>
        <w:rPr>
          <w:rFonts w:hint="eastAsia"/>
        </w:rPr>
        <w:t>5.2.7工程事件发生后，承包人应按规定及时报告监理机构，监理机构应在核实事件事实后及时向发包人报告，同时应指示承包人及时采取必要的应急措施并如实记录。</w:t>
      </w:r>
    </w:p>
    <w:p>
      <w:pPr>
        <w:rPr>
          <w:rFonts w:asciiTheme="minorEastAsia" w:hAnsiTheme="minorEastAsia"/>
          <w:szCs w:val="21"/>
        </w:rPr>
      </w:pPr>
      <w:r>
        <w:rPr>
          <w:rFonts w:hint="eastAsia"/>
        </w:rPr>
        <w:t>5.2.8</w:t>
      </w:r>
      <w:r>
        <w:rPr>
          <w:rFonts w:asciiTheme="minorEastAsia" w:hAnsiTheme="minorEastAsia"/>
          <w:szCs w:val="21"/>
        </w:rPr>
        <w:t>监理机构发现施工存在质量、安全和环保</w:t>
      </w:r>
      <w:r>
        <w:rPr>
          <w:rFonts w:hint="eastAsia" w:asciiTheme="minorEastAsia" w:hAnsiTheme="minorEastAsia"/>
          <w:szCs w:val="21"/>
          <w:lang w:eastAsia="zh-CN"/>
        </w:rPr>
        <w:t>、</w:t>
      </w:r>
      <w:r>
        <w:rPr>
          <w:rFonts w:hint="eastAsia" w:asciiTheme="minorEastAsia" w:hAnsiTheme="minorEastAsia"/>
          <w:szCs w:val="21"/>
          <w:lang w:val="en-US" w:eastAsia="zh-CN"/>
        </w:rPr>
        <w:t>水保</w:t>
      </w:r>
      <w:r>
        <w:rPr>
          <w:rFonts w:asciiTheme="minorEastAsia" w:hAnsiTheme="minorEastAsia"/>
          <w:szCs w:val="21"/>
        </w:rPr>
        <w:t>问题的，或</w:t>
      </w:r>
      <w:r>
        <w:rPr>
          <w:rFonts w:hint="eastAsia" w:asciiTheme="minorEastAsia" w:hAnsiTheme="minorEastAsia"/>
          <w:szCs w:val="21"/>
        </w:rPr>
        <w:t>承包人</w:t>
      </w:r>
      <w:r>
        <w:rPr>
          <w:rFonts w:asciiTheme="minorEastAsia" w:hAnsiTheme="minorEastAsia"/>
          <w:szCs w:val="21"/>
        </w:rPr>
        <w:t>采用不适当的施工工艺，或施工不当，造成工程质量、安全和环保</w:t>
      </w:r>
      <w:r>
        <w:rPr>
          <w:rFonts w:hint="eastAsia" w:asciiTheme="minorEastAsia" w:hAnsiTheme="minorEastAsia"/>
          <w:szCs w:val="21"/>
          <w:lang w:eastAsia="zh-CN"/>
        </w:rPr>
        <w:t>、</w:t>
      </w:r>
      <w:r>
        <w:rPr>
          <w:rFonts w:hint="eastAsia" w:asciiTheme="minorEastAsia" w:hAnsiTheme="minorEastAsia"/>
          <w:szCs w:val="21"/>
          <w:lang w:val="en-US" w:eastAsia="zh-CN"/>
        </w:rPr>
        <w:t>水保</w:t>
      </w:r>
      <w:r>
        <w:rPr>
          <w:rFonts w:asciiTheme="minorEastAsia" w:hAnsiTheme="minorEastAsia"/>
          <w:szCs w:val="21"/>
        </w:rPr>
        <w:t>不合格的，应及时签发监理通知单，要求</w:t>
      </w:r>
      <w:r>
        <w:rPr>
          <w:rFonts w:hint="eastAsia" w:asciiTheme="minorEastAsia" w:hAnsiTheme="minorEastAsia"/>
          <w:szCs w:val="21"/>
        </w:rPr>
        <w:t>承包人</w:t>
      </w:r>
      <w:r>
        <w:rPr>
          <w:rFonts w:asciiTheme="minorEastAsia" w:hAnsiTheme="minorEastAsia"/>
          <w:szCs w:val="21"/>
        </w:rPr>
        <w:t>整改。整改完毕后，监理机构应根据</w:t>
      </w:r>
      <w:r>
        <w:rPr>
          <w:rFonts w:hint="eastAsia" w:asciiTheme="minorEastAsia" w:hAnsiTheme="minorEastAsia"/>
          <w:szCs w:val="21"/>
        </w:rPr>
        <w:t>承包人</w:t>
      </w:r>
      <w:r>
        <w:rPr>
          <w:rFonts w:asciiTheme="minorEastAsia" w:hAnsiTheme="minorEastAsia"/>
          <w:szCs w:val="21"/>
        </w:rPr>
        <w:t>报送的回复单对整改情况进行复查，提出复查意见。</w:t>
      </w:r>
    </w:p>
    <w:p>
      <w:r>
        <w:rPr>
          <w:rFonts w:hint="eastAsia" w:asciiTheme="minorEastAsia" w:hAnsiTheme="minorEastAsia"/>
          <w:szCs w:val="21"/>
        </w:rPr>
        <w:t>5.2.9监理机构应按照工程计量签证资料和合同计价条款约定，对承包人申报的工程款支付计算书进行审核，并签证付款意见，报发包人审批后按合同约定支付。</w:t>
      </w:r>
      <w:r>
        <w:rPr>
          <w:rFonts w:hint="eastAsia"/>
        </w:rPr>
        <w:t>未经监理机构签证的付款申请，发包人不得付款。</w:t>
      </w:r>
    </w:p>
    <w:p>
      <w:pPr>
        <w:rPr>
          <w:rFonts w:asciiTheme="minorEastAsia" w:hAnsiTheme="minorEastAsia"/>
          <w:szCs w:val="21"/>
        </w:rPr>
      </w:pPr>
      <w:r>
        <w:rPr>
          <w:rFonts w:hint="eastAsia" w:asciiTheme="minorEastAsia" w:hAnsiTheme="minorEastAsia"/>
          <w:szCs w:val="21"/>
        </w:rPr>
        <w:t>5.2.10在施工过程中，若发生索赔事件，承包人应在索赔时效内，以正式函件的形式向监理机构、发包人提出索赔意向书。索赔事件发生后，承包人应继续施工，并保持从索赔事件发生日至终止日的同期记录，同时提请监理工程师说明是否需要作其他记录。承包人应在索赔事件发生后28天内，向监理机构报送索赔文件，说明索赔数额和索赔依据。监理机构依据合同约定对索赔文件进行审核，及时确认索赔是否成立、索赔依据是否齐全、索赔金额是否合理等监理意见，并报请发包人审批。承包人与发包人就索赔事项协商未达成一致时，监理机构有权在其权限范围内做出暂定给与补偿的费用和工期，最终索赔结果以双方仲裁或诉讼解决。</w:t>
      </w:r>
    </w:p>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18" w:name="_Toc8338"/>
      <w:r>
        <w:rPr>
          <w:rFonts w:hint="eastAsia" w:ascii="宋体" w:hAnsi="宋体" w:eastAsia="宋体" w:cs="宋体"/>
        </w:rPr>
        <w:t>5.3 交竣工验收阶段</w:t>
      </w:r>
      <w:bookmarkEnd w:id="18"/>
    </w:p>
    <w:p>
      <w:r>
        <w:rPr>
          <w:rFonts w:hint="eastAsia"/>
        </w:rPr>
        <w:t>5.3.1分部工程完工后，承包人应在该分部工程所有单元工程自检合格后，及时向监理机构报验，总监理工程师应及时组织承包人项目负责人和技术、质量负责人等进行检验，检验合格后签认分部工程质量检验记录，复核分部工程的施工质量等级，报发包人认定。</w:t>
      </w:r>
    </w:p>
    <w:p>
      <w:r>
        <w:rPr>
          <w:rFonts w:hint="eastAsia"/>
        </w:rPr>
        <w:t>5.3.2单位工程完工后，监理机构应参加发包人组织的单位工程外观质量评定组的检验评定工作；在承包人自评的基础上，检验合格后签认单位工程质量检验记录，结合单位工程外观质量评定情况，复核单位工程施工质量等级，报发包人认定。</w:t>
      </w:r>
    </w:p>
    <w:p>
      <w:r>
        <w:rPr>
          <w:rFonts w:hint="eastAsia"/>
        </w:rPr>
        <w:t>5.3.3交工验收时，监理机构应在约定的时限内对承包人提出的工程验收申请进行审查，在认为具备交工验收条件的，应报请发包人组织交工验收。监理机构应协助发包人组织工程交工验收，参加工程交工验收会议，验收通过后会同相关各方签署交工验收证书。</w:t>
      </w:r>
    </w:p>
    <w:p>
      <w:r>
        <w:rPr>
          <w:rFonts w:hint="eastAsia"/>
        </w:rPr>
        <w:t>5.3.4疏浚与吹填工程完工后，监理机构应按照</w:t>
      </w:r>
      <w:r>
        <w:t>SL 523</w:t>
      </w:r>
      <w:r>
        <w:rPr>
          <w:rFonts w:hint="eastAsia"/>
        </w:rPr>
        <w:t>的要求，督促承包人提交水土保持验收申请报告及相关资料，并进行审核，结合水土保持监测报告，复核水土保持项目施工质量等级，提出是否具备验收条件意见，同时整编水土保持监理资料，完成并提交水土保持施工监理工作报告，参加水土保持专项验收工作。</w:t>
      </w:r>
    </w:p>
    <w:p>
      <w:r>
        <w:rPr>
          <w:rFonts w:hint="eastAsia"/>
        </w:rPr>
        <w:t>5.3.5疏浚与吹填工程完工后，监理机构应按照HJ</w:t>
      </w:r>
      <w:r>
        <w:t xml:space="preserve"> </w:t>
      </w:r>
      <w:r>
        <w:rPr>
          <w:rFonts w:hint="eastAsia"/>
        </w:rPr>
        <w:t>464的要求，督促承包人提交验收申请报告及相关资料并进行审核，同时整编环境保护监理资料，完成并提交环境监理工作报告，参加环境保护专项验收工作。</w:t>
      </w:r>
    </w:p>
    <w:p>
      <w:r>
        <w:rPr>
          <w:rFonts w:hint="eastAsia"/>
        </w:rPr>
        <w:t>5.3.6疏浚与吹填工程完工并验收合格后，承包人根据合同约定进行结算书编制与申请，监理机构应在合同约定时间内组织复核确认，对存在疑问事项应及时要求承包人补充完善，经总监理工程师签署意见后提交发包人审批。</w:t>
      </w:r>
    </w:p>
    <w:p>
      <w:r>
        <w:rPr>
          <w:rFonts w:hint="eastAsia"/>
        </w:rPr>
        <w:t>5.3.7疏浚与吹填工程竣工验收和档案资料验收后，承包人根据合同约定进行竣工结算书编制与申请，监理机构应在规定时间内组织复核确认，经总监理工程师签署意见后提交发包人审批。</w:t>
      </w:r>
    </w:p>
    <w:p>
      <w:r>
        <w:rPr>
          <w:rFonts w:hint="eastAsia"/>
        </w:rPr>
        <w:t>5.3.8疏浚与吹填工程竣工验收后，监理机构根据合同约定，结合监理工作过程中收集到项目执行的信息数据，对项目的成功程度、存在的问题和改进的建议进行分析评价，编写评价报告，提交发包人。</w:t>
      </w:r>
    </w:p>
    <w:p>
      <w:r>
        <w:rPr>
          <w:rFonts w:hint="eastAsia"/>
        </w:rPr>
        <w:t>5.3.9疏浚与吹填工程竣工验收后，监理机构应根据合同约定向发包人提出监理费用结清申请，报发包人审批，结清剩余监理费用。</w:t>
      </w:r>
    </w:p>
    <w:p>
      <w:r>
        <w:rPr>
          <w:rFonts w:hint="eastAsia"/>
        </w:rPr>
        <w:t>5.3.10疏浚与吹填工程竣工验收后，监理机构应向发包人提交监理工作报告和有关档案资料。</w:t>
      </w:r>
    </w:p>
    <w:p>
      <w:pPr>
        <w:pStyle w:val="3"/>
      </w:pP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19" w:name="_Toc6831"/>
      <w:r>
        <w:rPr>
          <w:rFonts w:hint="eastAsia" w:ascii="宋体" w:hAnsi="宋体" w:eastAsia="宋体" w:cs="宋体"/>
        </w:rPr>
        <w:t>6.监理工作方法</w:t>
      </w:r>
      <w:bookmarkEnd w:id="19"/>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0" w:name="_Toc239"/>
      <w:r>
        <w:rPr>
          <w:rFonts w:hint="eastAsia" w:ascii="宋体" w:hAnsi="宋体" w:eastAsia="宋体" w:cs="宋体"/>
        </w:rPr>
        <w:t>6.1 现场记录</w:t>
      </w:r>
      <w:bookmarkEnd w:id="20"/>
    </w:p>
    <w:p>
      <w:r>
        <w:rPr>
          <w:rFonts w:hint="eastAsia"/>
        </w:rPr>
        <w:t>6.1.1 监理现场记录分为监理日记和监理日志。监理日记是参与现场监理的每位监理人员对施工现场的工作记录</w:t>
      </w:r>
      <w:r>
        <w:rPr>
          <w:rFonts w:hint="eastAsia"/>
          <w:lang w:eastAsia="zh-CN"/>
        </w:rPr>
        <w:t>，</w:t>
      </w:r>
      <w:r>
        <w:rPr>
          <w:rFonts w:hint="eastAsia"/>
          <w:lang w:val="en-US" w:eastAsia="zh-CN"/>
        </w:rPr>
        <w:t>应按照监理机构规定格式每日及时填写</w:t>
      </w:r>
      <w:r>
        <w:rPr>
          <w:rFonts w:hint="eastAsia"/>
        </w:rPr>
        <w:t>；监理日志是监理机构指定专人对合同工程或单位工程施工现场的工作记录汇总。</w:t>
      </w:r>
    </w:p>
    <w:p>
      <w:r>
        <w:rPr>
          <w:rFonts w:hint="eastAsia"/>
        </w:rPr>
        <w:t>6.1.2监理机构应明确专人负责填写监理日志，及时记录每日施工现场的人员、原材料、中间产品、工程设备、施工设备、天气、施工环境、施工作业内容、存在的问题及其处理情况等。</w:t>
      </w:r>
    </w:p>
    <w:p>
      <w:pPr>
        <w:rPr>
          <w:rFonts w:hint="eastAsia"/>
        </w:rPr>
      </w:pPr>
      <w:r>
        <w:rPr>
          <w:rFonts w:hint="eastAsia"/>
        </w:rPr>
        <w:t>6.1.3 监理机构应将施工过程中的质量、安全、环水保监督检查情况及时记入监理日志。</w:t>
      </w:r>
    </w:p>
    <w:p>
      <w:pPr>
        <w:rPr>
          <w:rFonts w:hint="default" w:eastAsiaTheme="minorEastAsia"/>
          <w:lang w:val="en-US" w:eastAsia="zh-CN"/>
        </w:rPr>
      </w:pPr>
      <w:r>
        <w:rPr>
          <w:rFonts w:hint="eastAsia"/>
          <w:lang w:val="en-US" w:eastAsia="zh-CN"/>
        </w:rPr>
        <w:t>6.1.4 监理日志填写应真实、准确、简练、全面，不得随意涂改、不得拖延补填。</w:t>
      </w:r>
    </w:p>
    <w:p>
      <w:r>
        <w:rPr>
          <w:rFonts w:hint="eastAsia"/>
        </w:rPr>
        <w:t>6.1.</w:t>
      </w:r>
      <w:r>
        <w:rPr>
          <w:rFonts w:hint="eastAsia"/>
          <w:lang w:val="en-US" w:eastAsia="zh-CN"/>
        </w:rPr>
        <w:t>5</w:t>
      </w:r>
      <w:r>
        <w:rPr>
          <w:rFonts w:hint="eastAsia"/>
        </w:rPr>
        <w:t xml:space="preserve"> 总监理工程师或监理工程师应对监理日志进行审阅并签字。</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1" w:name="_Toc7703"/>
      <w:r>
        <w:rPr>
          <w:rFonts w:hint="eastAsia" w:ascii="宋体" w:hAnsi="宋体" w:eastAsia="宋体" w:cs="宋体"/>
        </w:rPr>
        <w:t>6.2 发布指令</w:t>
      </w:r>
      <w:bookmarkEnd w:id="21"/>
    </w:p>
    <w:p>
      <w:r>
        <w:rPr>
          <w:rFonts w:hint="eastAsia"/>
        </w:rPr>
        <w:t>6.2.1 监理机构采用指令、指示、批复、确认等书面文件开展施工监理工作。</w:t>
      </w:r>
    </w:p>
    <w:p>
      <w:r>
        <w:rPr>
          <w:rFonts w:hint="eastAsia"/>
        </w:rPr>
        <w:t>6.2.2 监理指令。监理工程师在检查施工过程中，针对发现承包人存在的问题，以书面形式要求承包人限时整改，督促承包人按照法律法规、合同约定、施工规范、设计图纸等要求进行施工，确保工程质量及施工安全。承包人应在整改后，及时进行书面回复，经监理工程师复查后签字闭合。</w:t>
      </w:r>
    </w:p>
    <w:p>
      <w:r>
        <w:rPr>
          <w:rFonts w:hint="eastAsia"/>
        </w:rPr>
        <w:t>6.2.3 监理指示。监理机构按照合同约定和授权范围向承包人发出指示，承包人收到监理指示后应遵照执行。在紧急状况下，总监理工程师或被授权的监理人员可以当场签发临时书面指示，承包人应遵照执行。承包人应在收到上述临时书面指示后，向监理人员发出书面确认函。</w:t>
      </w:r>
    </w:p>
    <w:p>
      <w:r>
        <w:rPr>
          <w:rFonts w:hint="eastAsia"/>
        </w:rPr>
        <w:t>6.2.4 监理批复。监理机构应及时审查承包人报送的文件、申请等，并以书面形式回复报送事项。需要发包人确认的，应提交发包人批示。</w:t>
      </w:r>
    </w:p>
    <w:p>
      <w:r>
        <w:rPr>
          <w:rFonts w:hint="eastAsia"/>
        </w:rPr>
        <w:t>6.2.5 监理确定。监理机构依据合同约定，对施工过程中合同当事人提出事项，组织合同当事人双方进行协商，达成一致意见后进行确认。</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2" w:name="_Toc11734"/>
      <w:r>
        <w:rPr>
          <w:rFonts w:hint="eastAsia" w:ascii="宋体" w:hAnsi="宋体" w:eastAsia="宋体" w:cs="宋体"/>
        </w:rPr>
        <w:t>6.3 平行检测</w:t>
      </w:r>
      <w:bookmarkEnd w:id="22"/>
    </w:p>
    <w:p>
      <w:r>
        <w:rPr>
          <w:rFonts w:hint="eastAsia"/>
        </w:rPr>
        <w:t>6.3.1监理单位按监理合同或相关规定，应在现场设置工地试验室，或委托有相应资质的检测机构进行平行检测。</w:t>
      </w:r>
    </w:p>
    <w:p>
      <w:r>
        <w:rPr>
          <w:rFonts w:hint="eastAsia"/>
        </w:rPr>
        <w:t>6.3.2在监督承包人对原材料、中间产品和工程质量自检的同时，监理机构按照监理合同约定独立进行抽样检测，核验承包人的检测结果。</w:t>
      </w:r>
    </w:p>
    <w:p>
      <w:r>
        <w:rPr>
          <w:rFonts w:hint="eastAsia"/>
        </w:rPr>
        <w:t>6.3.3监理机构可采取现场量测手段进行平行检测，需要通过试验室进行检测的项目，监理机构应通知试验工程师进行抽样检测。</w:t>
      </w:r>
    </w:p>
    <w:p>
      <w:r>
        <w:rPr>
          <w:rFonts w:hint="eastAsia"/>
        </w:rPr>
        <w:t>6.3.4平行检测的项目和数量（比例）应在监理合同中约定。施工过程中，监理机构可根据工程质量控制工作需要和工程质量状况等确定平行检测的频次分布，平行检测不应少于承包人检测数5%。根据施工质量情况需要增加平行检测项目、数量时，监理机构可以向发包人提出建议，经发包人同意后实施，增加平行检测费用由发包人承担。</w:t>
      </w:r>
    </w:p>
    <w:p>
      <w:r>
        <w:rPr>
          <w:rFonts w:hint="eastAsia"/>
        </w:rPr>
        <w:t>6.3.5当平行检测试验结果与承包人的自检试验结果不一致时，监理机构应组织承包人及有关各方进行原因分析，提出处理意见。</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3" w:name="_Toc1065"/>
      <w:r>
        <w:rPr>
          <w:rFonts w:hint="eastAsia" w:ascii="宋体" w:hAnsi="宋体" w:eastAsia="宋体" w:cs="宋体"/>
        </w:rPr>
        <w:t>6.4 跟踪检测</w:t>
      </w:r>
      <w:bookmarkEnd w:id="23"/>
    </w:p>
    <w:p>
      <w:r>
        <w:rPr>
          <w:rFonts w:hint="eastAsia"/>
        </w:rPr>
        <w:t>6.4.1 监理机构应根据工程实际情况对承包人在质量检测中的取样和送样行为开展跟踪检测，共享检测成果。</w:t>
      </w:r>
    </w:p>
    <w:p>
      <w:r>
        <w:rPr>
          <w:rFonts w:hint="eastAsia"/>
        </w:rPr>
        <w:t>6.4.2实施跟踪检测的监理人员应监督承包人的取样、送样以及试样的标记和记录，并与承包人送样人员共同在送样记录上签字。发现承包人在取样方法、取样代表性、试样包装或送样过程中存在不符合规范要求时，应及时要求予以改正。</w:t>
      </w:r>
    </w:p>
    <w:p>
      <w:r>
        <w:rPr>
          <w:rFonts w:hint="eastAsia"/>
        </w:rPr>
        <w:t>6.4.3跟踪检测的项目和数量（比例）应在监理合同中约定。施工过程中，监理机构可根据工程质量控制工作需要和工程质量状况等确定跟踪检测的频次分布，跟踪检测不应少于承包人检测数10%。</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4" w:name="_Toc32492"/>
      <w:r>
        <w:rPr>
          <w:rFonts w:hint="eastAsia" w:ascii="宋体" w:hAnsi="宋体" w:eastAsia="宋体" w:cs="宋体"/>
        </w:rPr>
        <w:t>6.5 巡视检查</w:t>
      </w:r>
      <w:bookmarkEnd w:id="24"/>
    </w:p>
    <w:p>
      <w:r>
        <w:rPr>
          <w:rFonts w:hint="eastAsia"/>
        </w:rPr>
        <w:t>6.5.1监理工程师应采取以巡视为主的方式进行施工现场监理，按计划定期或不定期巡视施工现场，对施工的主要工程每天不少于1次，并填写巡视记录。</w:t>
      </w:r>
    </w:p>
    <w:p>
      <w:r>
        <w:rPr>
          <w:rFonts w:hint="eastAsia"/>
        </w:rPr>
        <w:t>6.5.2 巡视应重点检查下列主要内容：</w:t>
      </w:r>
    </w:p>
    <w:p>
      <w:pPr>
        <w:ind w:firstLine="420" w:firstLineChars="200"/>
      </w:pPr>
      <w:r>
        <w:rPr>
          <w:rFonts w:hint="eastAsia"/>
        </w:rPr>
        <w:t>（1）施工是否符合设计文件、施工规范和批准的施工方案要求。</w:t>
      </w:r>
    </w:p>
    <w:p>
      <w:pPr>
        <w:ind w:firstLine="420" w:firstLineChars="200"/>
      </w:pPr>
      <w:r>
        <w:rPr>
          <w:rFonts w:hint="eastAsia"/>
        </w:rPr>
        <w:t>（2）使用的材料、构配件和设备是否经检验合格。</w:t>
      </w:r>
    </w:p>
    <w:p>
      <w:pPr>
        <w:ind w:firstLine="420" w:firstLineChars="200"/>
      </w:pPr>
      <w:r>
        <w:rPr>
          <w:rFonts w:hint="eastAsia"/>
        </w:rPr>
        <w:t>（3）施工现场管理人员，尤其是质量、安全检查人员是否在岗。</w:t>
      </w:r>
    </w:p>
    <w:p>
      <w:pPr>
        <w:ind w:firstLine="420" w:firstLineChars="200"/>
      </w:pPr>
      <w:r>
        <w:rPr>
          <w:rFonts w:hint="eastAsia"/>
        </w:rPr>
        <w:t>（4）现场施工人员操作是否规范。</w:t>
      </w:r>
    </w:p>
    <w:p>
      <w:pPr>
        <w:ind w:firstLine="420" w:firstLineChars="200"/>
      </w:pPr>
      <w:r>
        <w:rPr>
          <w:rFonts w:hint="eastAsia"/>
        </w:rPr>
        <w:t>（5）特种作业人员是否持证上岗。</w:t>
      </w:r>
    </w:p>
    <w:p>
      <w:pPr>
        <w:ind w:firstLine="420" w:firstLineChars="200"/>
      </w:pPr>
      <w:r>
        <w:rPr>
          <w:rFonts w:hint="eastAsia"/>
        </w:rPr>
        <w:t>（6）施工环境是否对工程质量产生不利影响。</w:t>
      </w:r>
    </w:p>
    <w:p>
      <w:pPr>
        <w:ind w:firstLine="420" w:firstLineChars="200"/>
      </w:pPr>
      <w:r>
        <w:rPr>
          <w:rFonts w:hint="eastAsia"/>
        </w:rPr>
        <w:t>（7）已施工部位是否满足质量标准和设计要求。</w:t>
      </w:r>
    </w:p>
    <w:p>
      <w:r>
        <w:rPr>
          <w:rFonts w:hint="eastAsia"/>
        </w:rPr>
        <w:t>6.5.3 对巡视发现的问题、处理意见和处理结果等，监理机构应如实记录在监理日志上。</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5" w:name="_Toc10780"/>
      <w:r>
        <w:rPr>
          <w:rFonts w:hint="eastAsia" w:ascii="宋体" w:hAnsi="宋体" w:eastAsia="宋体" w:cs="宋体"/>
        </w:rPr>
        <w:t>6.6 旁站监督</w:t>
      </w:r>
      <w:bookmarkEnd w:id="25"/>
    </w:p>
    <w:p>
      <w:r>
        <w:rPr>
          <w:rFonts w:hint="eastAsia"/>
        </w:rPr>
        <w:t>6.6.1监理机构按照监理合同约定和监理工作需要，在施工现场对工程重点部位和关键工序、危险性较大工程的施工作业实施连续性的全过程监督、检查和记录。</w:t>
      </w:r>
    </w:p>
    <w:p>
      <w:r>
        <w:rPr>
          <w:rFonts w:hint="eastAsia"/>
        </w:rPr>
        <w:t>6.6.2 监理机构应依据监理合同和监理工作需要，结合批准的施工</w:t>
      </w:r>
      <w:r>
        <w:rPr>
          <w:rFonts w:hint="eastAsia"/>
          <w:lang w:val="en-US" w:eastAsia="zh-CN"/>
        </w:rPr>
        <w:t>专项方案</w:t>
      </w:r>
      <w:r>
        <w:rPr>
          <w:rFonts w:hint="eastAsia"/>
        </w:rPr>
        <w:t>和相关规定，在监理实施细则中明确旁站监理的范围、内容和旁站监理人员职责，并通知承包人。</w:t>
      </w:r>
    </w:p>
    <w:p>
      <w:r>
        <w:rPr>
          <w:rFonts w:hint="eastAsia"/>
        </w:rPr>
        <w:t>6.6.3 监理工程师应对旁站监理员进行书面交底，主要内容应包括：</w:t>
      </w:r>
    </w:p>
    <w:p>
      <w:pPr>
        <w:ind w:firstLine="420" w:firstLineChars="200"/>
      </w:pPr>
      <w:r>
        <w:rPr>
          <w:rFonts w:hint="eastAsia"/>
        </w:rPr>
        <w:t>（1）旁站项目概况。</w:t>
      </w:r>
    </w:p>
    <w:p>
      <w:pPr>
        <w:ind w:firstLine="420" w:firstLineChars="200"/>
      </w:pPr>
      <w:r>
        <w:rPr>
          <w:rFonts w:hint="eastAsia"/>
        </w:rPr>
        <w:t>（2）旁站执行的检验标准及其检验项目、方法和控制指标。</w:t>
      </w:r>
    </w:p>
    <w:p>
      <w:pPr>
        <w:ind w:firstLine="420" w:firstLineChars="200"/>
      </w:pPr>
      <w:r>
        <w:rPr>
          <w:rFonts w:hint="eastAsia"/>
        </w:rPr>
        <w:t>（3）旁站主要工作内容和要求。</w:t>
      </w:r>
    </w:p>
    <w:p>
      <w:pPr>
        <w:ind w:firstLine="420" w:firstLineChars="200"/>
      </w:pPr>
      <w:r>
        <w:rPr>
          <w:rFonts w:hint="eastAsia"/>
        </w:rPr>
        <w:t>（4）旁站记录填写要求。</w:t>
      </w:r>
    </w:p>
    <w:p>
      <w:r>
        <w:rPr>
          <w:rFonts w:hint="eastAsia"/>
        </w:rPr>
        <w:t>6.6.4 监理机构应严格实施旁站监理，旁站监理人员应及时填写旁站监理值班记录。主要旁站的关键部位和重点工作应包括：</w:t>
      </w:r>
    </w:p>
    <w:p>
      <w:pPr>
        <w:ind w:firstLine="420" w:firstLineChars="200"/>
      </w:pPr>
      <w:r>
        <w:rPr>
          <w:rFonts w:hint="eastAsia"/>
        </w:rPr>
        <w:t>（1）原始地形测量、施工船舶挖深检测仪器校核、疏挖断面定期测图、扫浅断面验收测量等；</w:t>
      </w:r>
    </w:p>
    <w:p>
      <w:pPr>
        <w:ind w:firstLine="420" w:firstLineChars="200"/>
      </w:pPr>
      <w:r>
        <w:rPr>
          <w:rFonts w:hint="eastAsia"/>
        </w:rPr>
        <w:t>（2）临近堤防工程或涉及地下通信、管道安全等部位疏挖过程；</w:t>
      </w:r>
    </w:p>
    <w:p>
      <w:pPr>
        <w:ind w:firstLine="420" w:firstLineChars="200"/>
      </w:pPr>
      <w:r>
        <w:rPr>
          <w:rFonts w:hint="eastAsia"/>
        </w:rPr>
        <w:t>（3）施工船舶突发油污泄露处理；</w:t>
      </w:r>
    </w:p>
    <w:p>
      <w:pPr>
        <w:ind w:firstLine="420" w:firstLineChars="200"/>
      </w:pPr>
      <w:r>
        <w:rPr>
          <w:rFonts w:hint="eastAsia"/>
        </w:rPr>
        <w:t>（4）有毒有害的弃土处理；</w:t>
      </w:r>
    </w:p>
    <w:p>
      <w:pPr>
        <w:ind w:firstLine="420" w:firstLineChars="200"/>
      </w:pPr>
      <w:r>
        <w:rPr>
          <w:rFonts w:hint="eastAsia"/>
        </w:rPr>
        <w:t>（5）涉及爆破作业的安全监理。</w:t>
      </w:r>
    </w:p>
    <w:p>
      <w:r>
        <w:rPr>
          <w:rFonts w:hint="eastAsia"/>
        </w:rPr>
        <w:t>6.6.5对实施旁站监理的爆破作业，旁站监理人员应做好如下内容记录：</w:t>
      </w:r>
    </w:p>
    <w:p>
      <w:pPr>
        <w:ind w:firstLine="420" w:firstLineChars="200"/>
      </w:pPr>
      <w:r>
        <w:rPr>
          <w:rFonts w:hint="eastAsia"/>
        </w:rPr>
        <w:t>（1）爆破器材的领用和清退情况；</w:t>
      </w:r>
    </w:p>
    <w:p>
      <w:pPr>
        <w:ind w:firstLine="420" w:firstLineChars="200"/>
      </w:pPr>
      <w:r>
        <w:rPr>
          <w:rFonts w:hint="eastAsia"/>
        </w:rPr>
        <w:t>（2）起爆网路、爆破器材的相关试验情况；</w:t>
      </w:r>
    </w:p>
    <w:p>
      <w:pPr>
        <w:ind w:firstLine="420" w:firstLineChars="200"/>
      </w:pPr>
      <w:r>
        <w:rPr>
          <w:rFonts w:hint="eastAsia"/>
        </w:rPr>
        <w:t>（3）装药、填塞、联网、爆破安全警戒、安全防护施工情况；</w:t>
      </w:r>
    </w:p>
    <w:p>
      <w:pPr>
        <w:ind w:firstLine="420" w:firstLineChars="200"/>
      </w:pPr>
      <w:r>
        <w:rPr>
          <w:rFonts w:hint="eastAsia"/>
        </w:rPr>
        <w:t>（4）爆后安全检查、盲炮处理等情况。</w:t>
      </w:r>
    </w:p>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6" w:name="_Toc22549"/>
      <w:r>
        <w:rPr>
          <w:rFonts w:hint="eastAsia" w:ascii="宋体" w:hAnsi="宋体" w:eastAsia="宋体" w:cs="宋体"/>
        </w:rPr>
        <w:t>6.7 会议与协调</w:t>
      </w:r>
      <w:bookmarkEnd w:id="26"/>
    </w:p>
    <w:p>
      <w:r>
        <w:rPr>
          <w:rFonts w:hint="eastAsia"/>
        </w:rPr>
        <w:t>6.7.1监理机构根据工程需要、有关单位提议或要求，组织召开专题会议，及时协调或研究解决施工合同双方之间的关系以及施工过程中出现的问题和争议。</w:t>
      </w:r>
    </w:p>
    <w:p>
      <w:r>
        <w:rPr>
          <w:rFonts w:hint="eastAsia"/>
        </w:rPr>
        <w:t>6.7.2监理机构应建立工地会议制度，由总监理工程师或其授权的监理工程师主持，相关各方参加并签到，形成会议纪要并分发与会各方。</w:t>
      </w:r>
    </w:p>
    <w:p>
      <w:r>
        <w:rPr>
          <w:rFonts w:hint="eastAsia"/>
        </w:rPr>
        <w:t>6.7.3第一次监理工地会议。监理机构在批复合同工程开工前，组织召开第一次监理工地会议。会议主要内容应包括：</w:t>
      </w:r>
    </w:p>
    <w:p>
      <w:pPr>
        <w:ind w:firstLine="420" w:firstLineChars="200"/>
      </w:pPr>
      <w:r>
        <w:rPr>
          <w:rFonts w:hint="eastAsia"/>
        </w:rPr>
        <w:t>（1）介绍各方组织机构、职责范围、主要负责人、联系方式。发包人宣布对总监理工程师的授权；总监理工程师宣布对副总监理工程师及监理工程师的授权。</w:t>
      </w:r>
    </w:p>
    <w:p>
      <w:pPr>
        <w:ind w:firstLine="420" w:firstLineChars="200"/>
      </w:pPr>
      <w:r>
        <w:rPr>
          <w:rFonts w:hint="eastAsia"/>
        </w:rPr>
        <w:t>（2）承包人陈述开工的各项准备工作情况。</w:t>
      </w:r>
    </w:p>
    <w:p>
      <w:pPr>
        <w:ind w:firstLine="420" w:firstLineChars="200"/>
      </w:pPr>
      <w:r>
        <w:rPr>
          <w:rFonts w:hint="eastAsia"/>
        </w:rPr>
        <w:t>（3）监理机构说明监理工作准备情况、监理工作主要规划、主要监理程序、文件来往程序和工地例会要求等。</w:t>
      </w:r>
    </w:p>
    <w:p>
      <w:pPr>
        <w:ind w:firstLine="420" w:firstLineChars="200"/>
      </w:pPr>
      <w:r>
        <w:rPr>
          <w:rFonts w:hint="eastAsia"/>
        </w:rPr>
        <w:t>（4）发包人说明工程占地、拆迁等与开工条件有关的事项。</w:t>
      </w:r>
    </w:p>
    <w:p>
      <w:pPr>
        <w:ind w:firstLine="420" w:firstLineChars="200"/>
      </w:pPr>
      <w:r>
        <w:rPr>
          <w:rFonts w:hint="eastAsia"/>
        </w:rPr>
        <w:t>（5）发包人代表和总监理工程师对施工准备情况提出意见和要求。</w:t>
      </w:r>
    </w:p>
    <w:p>
      <w:pPr>
        <w:ind w:firstLine="420" w:firstLineChars="200"/>
      </w:pPr>
      <w:r>
        <w:rPr>
          <w:rFonts w:hint="eastAsia"/>
        </w:rPr>
        <w:t>（6）明确参建单位沟通协调机制和要求。</w:t>
      </w:r>
    </w:p>
    <w:p>
      <w:r>
        <w:rPr>
          <w:rFonts w:hint="eastAsia"/>
        </w:rPr>
        <w:t>6.7.4 工地例会。由总监理工程师或驻地监理工程师主持，宜每月召开1次，发包人、承包人项目经理、技术负责人及有关人员应参加。会上应检查上次例会议定事项的落实情况，并对工程质量、安全、环保</w:t>
      </w:r>
      <w:r>
        <w:rPr>
          <w:rFonts w:hint="eastAsia"/>
          <w:lang w:eastAsia="zh-CN"/>
        </w:rPr>
        <w:t>、</w:t>
      </w:r>
      <w:r>
        <w:rPr>
          <w:rFonts w:hint="eastAsia"/>
          <w:lang w:val="en-US" w:eastAsia="zh-CN"/>
        </w:rPr>
        <w:t>水保</w:t>
      </w:r>
      <w:r>
        <w:rPr>
          <w:rFonts w:hint="eastAsia"/>
        </w:rPr>
        <w:t>、费用、进度和合同事项等情况进行讨论，提出解决问题的措施并确定下一步工作安排。</w:t>
      </w:r>
    </w:p>
    <w:p>
      <w:r>
        <w:rPr>
          <w:rFonts w:hint="eastAsia"/>
        </w:rPr>
        <w:t>6.7.5 专题会议。由总监理工程师或监理工程师主持，发包人、承包人代表及有关人员参加，必要时可邀请有关专家参加。会议应针对工程技术、质量、安全、环保、</w:t>
      </w:r>
      <w:r>
        <w:rPr>
          <w:rFonts w:hint="eastAsia"/>
          <w:lang w:val="en-US" w:eastAsia="zh-CN"/>
        </w:rPr>
        <w:t>水保、</w:t>
      </w:r>
      <w:r>
        <w:rPr>
          <w:rFonts w:hint="eastAsia"/>
        </w:rPr>
        <w:t>费用、进度和合同事项等方面的重点、难点及需要协调的问题进行讨论，提出解决方案并形成意见。</w:t>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27" w:name="_Toc31167"/>
      <w:r>
        <w:rPr>
          <w:rFonts w:hint="eastAsia" w:ascii="宋体" w:hAnsi="宋体" w:eastAsia="宋体" w:cs="宋体"/>
        </w:rPr>
        <w:t>7监理工作内容及控制要点</w:t>
      </w:r>
      <w:bookmarkEnd w:id="27"/>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8" w:name="_Toc9073"/>
      <w:r>
        <w:rPr>
          <w:rFonts w:hint="eastAsia" w:ascii="宋体" w:hAnsi="宋体" w:eastAsia="宋体" w:cs="宋体"/>
        </w:rPr>
        <w:t>7.1 一般规定</w:t>
      </w:r>
      <w:bookmarkEnd w:id="28"/>
    </w:p>
    <w:p>
      <w:r>
        <w:rPr>
          <w:rFonts w:hint="eastAsia"/>
        </w:rPr>
        <w:t>7.1.1 监理机构应配合发包人组织开展工程项目划分，由发包人报工程质量监督机构确认后执行。</w:t>
      </w:r>
    </w:p>
    <w:p>
      <w:r>
        <w:rPr>
          <w:rFonts w:hint="eastAsia"/>
        </w:rPr>
        <w:t>7.1.2 在施工过程中，监理机构应对承包人主体责任落实情况、施工合同执行情况和质量安全等保证体系运行情况进行监督检查。</w:t>
      </w:r>
    </w:p>
    <w:p>
      <w:r>
        <w:rPr>
          <w:rFonts w:hint="eastAsia"/>
        </w:rPr>
        <w:t>7.1.3 监理机构应按照监理合同和施工合同等约定开展工程质量、安全、环保、</w:t>
      </w:r>
      <w:r>
        <w:rPr>
          <w:rFonts w:hint="eastAsia"/>
          <w:lang w:val="en-US" w:eastAsia="zh-CN"/>
        </w:rPr>
        <w:t>水保、</w:t>
      </w:r>
      <w:r>
        <w:rPr>
          <w:rFonts w:hint="eastAsia"/>
        </w:rPr>
        <w:t>进度和费用等监理工作，并不断改进和完善。</w:t>
      </w:r>
    </w:p>
    <w:p>
      <w:r>
        <w:rPr>
          <w:rFonts w:hint="eastAsia"/>
        </w:rPr>
        <w:t>7.1.4 监理机构应与发包人、质量监督机构沟通，确认施工监理工作用表格式和要求，报发包人确认。</w:t>
      </w:r>
    </w:p>
    <w:p>
      <w:r>
        <w:rPr>
          <w:rFonts w:hint="eastAsia"/>
        </w:rPr>
        <w:t>7.1.5 检查开工前发包人应提供的施工条件是否满足开工要求，应包括下列内容：</w:t>
      </w:r>
    </w:p>
    <w:p>
      <w:pPr>
        <w:ind w:firstLine="408"/>
      </w:pPr>
      <w:r>
        <w:rPr>
          <w:rFonts w:hint="eastAsia"/>
        </w:rPr>
        <w:t>（1）首批开工项目施工图纸的提供，设计交底和图纸会审已完成。</w:t>
      </w:r>
    </w:p>
    <w:p>
      <w:pPr>
        <w:ind w:firstLine="408"/>
      </w:pPr>
      <w:r>
        <w:rPr>
          <w:rFonts w:hint="eastAsia"/>
        </w:rPr>
        <w:t>（2）测量基准点的移交。</w:t>
      </w:r>
    </w:p>
    <w:p>
      <w:pPr>
        <w:ind w:firstLine="408"/>
      </w:pPr>
      <w:r>
        <w:rPr>
          <w:rFonts w:hint="eastAsia"/>
        </w:rPr>
        <w:t>（3）施工用地的提供。</w:t>
      </w:r>
    </w:p>
    <w:p>
      <w:pPr>
        <w:ind w:firstLine="408"/>
      </w:pPr>
      <w:r>
        <w:rPr>
          <w:rFonts w:hint="eastAsia"/>
        </w:rPr>
        <w:t>（4）施工合同约定应由发包人位负责的道路、供电、供水、通信及其他条件和资源的提供情况。</w:t>
      </w:r>
    </w:p>
    <w:p>
      <w:pPr>
        <w:ind w:firstLine="408"/>
      </w:pPr>
      <w:r>
        <w:rPr>
          <w:rFonts w:hint="eastAsia"/>
        </w:rPr>
        <w:t>（5）施工许可证办理。</w:t>
      </w:r>
    </w:p>
    <w:p>
      <w:pPr>
        <w:ind w:firstLine="408"/>
      </w:pPr>
      <w:r>
        <w:rPr>
          <w:rFonts w:hint="eastAsia"/>
        </w:rPr>
        <w:t>（6）施工单位现场管理人员已到位，设备、施工人员等已按计划进场，必要的工程材料已落实。</w:t>
      </w:r>
    </w:p>
    <w:p>
      <w:pPr>
        <w:ind w:firstLine="408"/>
      </w:pPr>
      <w:r>
        <w:rPr>
          <w:rFonts w:hint="eastAsia"/>
        </w:rPr>
        <w:t>（7）承包人现场质量、安全生产和施工环保</w:t>
      </w:r>
      <w:r>
        <w:rPr>
          <w:rFonts w:hint="eastAsia"/>
          <w:lang w:val="en-US" w:eastAsia="zh-CN"/>
        </w:rPr>
        <w:t>水保</w:t>
      </w:r>
      <w:r>
        <w:rPr>
          <w:rFonts w:hint="eastAsia"/>
        </w:rPr>
        <w:t>管理体系已通过项目监理机构审核。</w:t>
      </w:r>
    </w:p>
    <w:p>
      <w:r>
        <w:rPr>
          <w:rFonts w:hint="eastAsia"/>
        </w:rPr>
        <w:t>7.1.6 检查开工前承包人的施工准备情况是否满足开工要求，应包括下列内容：</w:t>
      </w:r>
    </w:p>
    <w:p>
      <w:pPr>
        <w:ind w:firstLine="432"/>
      </w:pPr>
      <w:r>
        <w:rPr>
          <w:rFonts w:hint="eastAsia"/>
        </w:rPr>
        <w:t>（1）承包人派驻现场的主要管理人员、技术人员及特种作业人员是否与施工合同文件一致，现场质量、安全生产和施工环保水保管理体系是否满足施工需要。如有变化，应重新审查并报发包人认可。</w:t>
      </w:r>
    </w:p>
    <w:p>
      <w:pPr>
        <w:ind w:firstLine="432"/>
      </w:pPr>
      <w:r>
        <w:rPr>
          <w:rFonts w:hint="eastAsia"/>
        </w:rPr>
        <w:t>（2）承包人进场施工设备的数量、规格和性能是否符合施工合同约定。进场情况和进场计划是否满足开工及施工进度要求。</w:t>
      </w:r>
    </w:p>
    <w:p>
      <w:pPr>
        <w:ind w:firstLine="432"/>
      </w:pPr>
      <w:r>
        <w:rPr>
          <w:rFonts w:hint="eastAsia"/>
        </w:rPr>
        <w:t>（3）进场原材料、中间产品和工程设备的质量、规格是否符合施工合同约定，原材料的储存量及供应计划是否满足开工及施工进度的需要。</w:t>
      </w:r>
    </w:p>
    <w:p>
      <w:pPr>
        <w:ind w:firstLine="432"/>
      </w:pPr>
      <w:r>
        <w:rPr>
          <w:rFonts w:hint="eastAsia"/>
        </w:rPr>
        <w:t>（4）承包人对发包人提供的测量基准点的复核，以及承包人在此基础上完成的施工测量控制网的布设及施工区原始地形图的测绘情况。</w:t>
      </w:r>
    </w:p>
    <w:p>
      <w:pPr>
        <w:ind w:firstLine="432"/>
      </w:pPr>
      <w:r>
        <w:rPr>
          <w:rFonts w:hint="eastAsia"/>
        </w:rPr>
        <w:t>（5）场内道路、供水、供电及其他施工辅助加工厂、设施的准备情况。</w:t>
      </w:r>
    </w:p>
    <w:p>
      <w:pPr>
        <w:ind w:firstLine="432"/>
      </w:pPr>
      <w:r>
        <w:rPr>
          <w:rFonts w:hint="eastAsia"/>
        </w:rPr>
        <w:t>（6）承包人应对疏浚和吹填工程区的施工条件进行详细调查，调查内容应包括：</w:t>
      </w:r>
    </w:p>
    <w:p>
      <w:pPr>
        <w:ind w:firstLine="630" w:firstLineChars="300"/>
      </w:pPr>
      <w:r>
        <w:rPr>
          <w:rFonts w:hint="eastAsia"/>
        </w:rPr>
        <w:t>1）施工区域内外的设备调遣通行能力，施工区域内船舶组装、停靠、锚地（含避风锚地）、度汛和维修等条件，施工现场管线运输、敷设等条件。</w:t>
      </w:r>
    </w:p>
    <w:p>
      <w:pPr>
        <w:ind w:firstLine="630" w:firstLineChars="300"/>
      </w:pPr>
      <w:r>
        <w:rPr>
          <w:rFonts w:hint="eastAsia"/>
        </w:rPr>
        <w:t>2）施工区内地下或架空线路，水生植物、养殖场、水下障碍物、污染物、爆炸物、水资源（水源）保护区、旅游风景区、居民区及军事设施等，并查明其具体位置、分布范围和所属管理单位。</w:t>
      </w:r>
    </w:p>
    <w:p>
      <w:pPr>
        <w:ind w:firstLine="630" w:firstLineChars="300"/>
      </w:pPr>
      <w:r>
        <w:rPr>
          <w:rFonts w:hint="eastAsia"/>
        </w:rPr>
        <w:t>3）施工区域内有关工程的建设历史和现状，以及征占土地、移民迁移与安置条件和标准。</w:t>
      </w:r>
    </w:p>
    <w:p>
      <w:pPr>
        <w:ind w:firstLine="630" w:firstLineChars="300"/>
      </w:pPr>
      <w:r>
        <w:rPr>
          <w:rFonts w:hint="eastAsia"/>
        </w:rPr>
        <w:t>4）施工区域内过往船舶的类型、数量、频率，以及对施工干扰程度。</w:t>
      </w:r>
    </w:p>
    <w:p>
      <w:pPr>
        <w:ind w:firstLine="630" w:firstLineChars="300"/>
      </w:pPr>
      <w:r>
        <w:rPr>
          <w:rFonts w:hint="eastAsia"/>
        </w:rPr>
        <w:t>5）施工区域的疏浚区、排泥场的布置条件以及可能对当地交通、环境与经济建设造成的影响等。</w:t>
      </w:r>
    </w:p>
    <w:p>
      <w:pPr>
        <w:ind w:firstLine="630" w:firstLineChars="300"/>
      </w:pPr>
      <w:r>
        <w:rPr>
          <w:rFonts w:hint="eastAsia"/>
        </w:rPr>
        <w:t>6）当地燃料、材料、电力、用水、设备、劳动力使用条件和价格标准。</w:t>
      </w:r>
    </w:p>
    <w:p>
      <w:pPr>
        <w:ind w:firstLine="630" w:firstLineChars="300"/>
      </w:pPr>
      <w:r>
        <w:rPr>
          <w:rFonts w:hint="eastAsia"/>
        </w:rPr>
        <w:t>7）当地生活、医疗、通信、交通、社会治安等条件。</w:t>
      </w:r>
    </w:p>
    <w:p>
      <w:pPr>
        <w:ind w:firstLine="630" w:firstLineChars="300"/>
      </w:pPr>
      <w:r>
        <w:rPr>
          <w:rFonts w:hint="eastAsia"/>
        </w:rPr>
        <w:t>8）疏浚与吹填作业对当地水质、水系、空气、土壤、居民生活生产和自然风景、人文地理等环境敏感区的影响。</w:t>
      </w:r>
    </w:p>
    <w:p>
      <w:r>
        <w:rPr>
          <w:rFonts w:hint="eastAsia"/>
        </w:rPr>
        <w:t>7.1.7 按照合同约定对分包单位资格进行审核，应包括下列主要内容：</w:t>
      </w:r>
    </w:p>
    <w:p>
      <w:pPr>
        <w:ind w:firstLine="408"/>
      </w:pPr>
      <w:r>
        <w:rPr>
          <w:rFonts w:hint="eastAsia"/>
        </w:rPr>
        <w:t>（1）拟分包工程的内容和范围。</w:t>
      </w:r>
    </w:p>
    <w:p>
      <w:pPr>
        <w:ind w:firstLine="408"/>
      </w:pPr>
      <w:r>
        <w:rPr>
          <w:rFonts w:hint="eastAsia"/>
        </w:rPr>
        <w:t>（2）分包单位营业执照、企业资质等级证书、安全生产许可</w:t>
      </w:r>
      <w:r>
        <w:rPr>
          <w:rFonts w:hint="eastAsia"/>
          <w:lang w:val="en-US" w:eastAsia="zh-CN"/>
        </w:rPr>
        <w:t>证</w:t>
      </w:r>
      <w:r>
        <w:rPr>
          <w:rFonts w:hint="eastAsia"/>
        </w:rPr>
        <w:t>等</w:t>
      </w:r>
      <w:r>
        <w:rPr>
          <w:rFonts w:hint="eastAsia"/>
          <w:lang w:val="en-US" w:eastAsia="zh-CN"/>
        </w:rPr>
        <w:t>文件</w:t>
      </w:r>
      <w:r>
        <w:rPr>
          <w:rFonts w:hint="eastAsia"/>
        </w:rPr>
        <w:t>。</w:t>
      </w:r>
    </w:p>
    <w:p>
      <w:pPr>
        <w:ind w:firstLine="408"/>
      </w:pPr>
      <w:r>
        <w:rPr>
          <w:rFonts w:hint="eastAsia"/>
        </w:rPr>
        <w:t>（3）分包单位管理人员及专业人员资格。</w:t>
      </w:r>
    </w:p>
    <w:p>
      <w:pPr>
        <w:ind w:firstLine="408"/>
      </w:pPr>
      <w:r>
        <w:rPr>
          <w:rFonts w:hint="eastAsia"/>
        </w:rPr>
        <w:t>（4）分包单位的业绩。</w:t>
      </w:r>
    </w:p>
    <w:p>
      <w:pPr>
        <w:ind w:firstLine="408"/>
      </w:pPr>
      <w:r>
        <w:rPr>
          <w:rFonts w:hint="eastAsia"/>
        </w:rPr>
        <w:t>（5）承包人对分包单位的管理措施。</w:t>
      </w:r>
    </w:p>
    <w:p>
      <w:r>
        <w:rPr>
          <w:rFonts w:hint="eastAsia"/>
        </w:rPr>
        <w:t>7.1.8 在收到审查合格的施工图设计文件后，监理机构应组织承包人以及材料、设备等相关单位全面细致熟悉和核查施工图纸，主要内容宜包括：</w:t>
      </w:r>
    </w:p>
    <w:p>
      <w:pPr>
        <w:ind w:firstLine="408"/>
      </w:pPr>
      <w:r>
        <w:rPr>
          <w:rFonts w:hint="eastAsia"/>
        </w:rPr>
        <w:t>（1）图纸是否经设计单位正式签署，审查手续是否齐全。</w:t>
      </w:r>
    </w:p>
    <w:p>
      <w:pPr>
        <w:ind w:firstLine="408"/>
      </w:pPr>
      <w:r>
        <w:rPr>
          <w:rFonts w:hint="eastAsia"/>
        </w:rPr>
        <w:t>（2）设计图纸与说明是否符合项目要求。</w:t>
      </w:r>
    </w:p>
    <w:p>
      <w:pPr>
        <w:ind w:firstLine="408"/>
      </w:pPr>
      <w:r>
        <w:rPr>
          <w:rFonts w:hint="eastAsia"/>
        </w:rPr>
        <w:t>（3）总平面图与施工图的几何尺寸、平面位置、标高等是否一致。</w:t>
      </w:r>
    </w:p>
    <w:p>
      <w:pPr>
        <w:ind w:firstLine="408"/>
      </w:pPr>
      <w:r>
        <w:rPr>
          <w:rFonts w:hint="eastAsia"/>
        </w:rPr>
        <w:t>（4）各专业图纸相互间有无矛盾，平立剖面图之间有无矛盾，标注有无遗漏等。</w:t>
      </w:r>
    </w:p>
    <w:p>
      <w:pPr>
        <w:ind w:firstLine="408"/>
      </w:pPr>
      <w:r>
        <w:rPr>
          <w:rFonts w:hint="eastAsia"/>
        </w:rPr>
        <w:t>（5）管线布置、施工通道与桥梁、涵洞等建筑物之间或相互间有无矛盾，布置是否合理。</w:t>
      </w:r>
    </w:p>
    <w:p>
      <w:pPr>
        <w:ind w:firstLine="408"/>
      </w:pPr>
      <w:r>
        <w:rPr>
          <w:rFonts w:hint="eastAsia"/>
        </w:rPr>
        <w:t>（6）施工图纸与招标图纸是否一致。</w:t>
      </w:r>
    </w:p>
    <w:p>
      <w:pPr>
        <w:ind w:firstLine="408"/>
      </w:pP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29" w:name="_Toc1533"/>
      <w:r>
        <w:rPr>
          <w:rFonts w:hint="eastAsia" w:ascii="宋体" w:hAnsi="宋体" w:eastAsia="宋体" w:cs="宋体"/>
        </w:rPr>
        <w:t>7.2 工程质量控制</w:t>
      </w:r>
      <w:bookmarkEnd w:id="29"/>
    </w:p>
    <w:p>
      <w:r>
        <w:rPr>
          <w:rFonts w:hint="eastAsia"/>
        </w:rPr>
        <w:t>7.2.1 监理机构应通过现场监督、抽样复测、联合测量等方法，做好疏浚与吹填工程施工测量控制。对施工测量成果的核查应包括下列主要内容：</w:t>
      </w:r>
    </w:p>
    <w:p>
      <w:pPr>
        <w:ind w:firstLine="408"/>
      </w:pPr>
      <w:r>
        <w:rPr>
          <w:rFonts w:hint="eastAsia"/>
        </w:rPr>
        <w:t>（1）测量人员配备及岗位证书是否满足合同约定。</w:t>
      </w:r>
    </w:p>
    <w:p>
      <w:pPr>
        <w:ind w:firstLine="408"/>
      </w:pPr>
      <w:r>
        <w:rPr>
          <w:rFonts w:hint="eastAsia"/>
        </w:rPr>
        <w:t>（2）施测仪器配备及检定证书是否有效。</w:t>
      </w:r>
    </w:p>
    <w:p>
      <w:pPr>
        <w:ind w:firstLine="408"/>
      </w:pPr>
      <w:r>
        <w:rPr>
          <w:rFonts w:hint="eastAsia"/>
        </w:rPr>
        <w:t>（3）施工测量方案是否满足施工需要。</w:t>
      </w:r>
    </w:p>
    <w:p>
      <w:pPr>
        <w:ind w:firstLine="408"/>
      </w:pPr>
      <w:r>
        <w:rPr>
          <w:rFonts w:hint="eastAsia"/>
        </w:rPr>
        <w:t>（4）基准点引测成果是否准确。</w:t>
      </w:r>
    </w:p>
    <w:p>
      <w:pPr>
        <w:ind w:firstLine="408"/>
      </w:pPr>
      <w:r>
        <w:rPr>
          <w:rFonts w:hint="eastAsia"/>
        </w:rPr>
        <w:t>（5）施工测量控制网与施工基线测设成果满足施工需要。</w:t>
      </w:r>
    </w:p>
    <w:p>
      <w:pPr>
        <w:ind w:firstLine="408"/>
      </w:pPr>
      <w:r>
        <w:rPr>
          <w:rFonts w:hint="eastAsia"/>
        </w:rPr>
        <w:t>（6）施工测量放线和测量成果是否符合实际。</w:t>
      </w:r>
    </w:p>
    <w:p>
      <w:pPr>
        <w:ind w:firstLine="408"/>
      </w:pPr>
      <w:r>
        <w:rPr>
          <w:rFonts w:hint="eastAsia"/>
        </w:rPr>
        <w:t>（7）疏浚深度与边界控制、吹填高度与范围控制是否符合设计要求。</w:t>
      </w:r>
    </w:p>
    <w:p>
      <w:r>
        <w:rPr>
          <w:rFonts w:hint="eastAsia"/>
        </w:rPr>
        <w:t>7.2.2 监理机构应对进场施工的挖泥船及施工设备的控制应符合下列规定。</w:t>
      </w:r>
    </w:p>
    <w:p>
      <w:r>
        <w:rPr>
          <w:rFonts w:hint="eastAsia"/>
        </w:rPr>
        <w:t>7.2</w:t>
      </w:r>
      <w:r>
        <w:t xml:space="preserve">.2.1 </w:t>
      </w:r>
      <w:r>
        <w:rPr>
          <w:rFonts w:hint="eastAsia"/>
        </w:rPr>
        <w:t>监理机构应要求承包人报送拟进场施工的挖泥船及施工设备资料并予以审查，对设备实物与资料符合情况进行核查，经监理机构审核同意后，承包人方可进场使用。</w:t>
      </w:r>
    </w:p>
    <w:p>
      <w:r>
        <w:rPr>
          <w:rFonts w:hint="eastAsia"/>
        </w:rPr>
        <w:t>7.2.2.2 监理机构对挖泥船及施工设备的审核应包括下列主要内容：</w:t>
      </w:r>
    </w:p>
    <w:p>
      <w:pPr>
        <w:ind w:firstLine="408"/>
      </w:pPr>
      <w:r>
        <w:rPr>
          <w:rFonts w:hint="eastAsia"/>
        </w:rPr>
        <w:t>（1）设备的有效证书或有效的检验合格证明文件。</w:t>
      </w:r>
    </w:p>
    <w:p>
      <w:pPr>
        <w:ind w:firstLine="408"/>
      </w:pPr>
      <w:r>
        <w:rPr>
          <w:rFonts w:hint="eastAsia"/>
        </w:rPr>
        <w:t>（2）设备操作人员资格证书。</w:t>
      </w:r>
    </w:p>
    <w:p>
      <w:pPr>
        <w:ind w:firstLine="408"/>
      </w:pPr>
      <w:r>
        <w:rPr>
          <w:rFonts w:hint="eastAsia"/>
        </w:rPr>
        <w:t>（3）船机设备作业区域是否为核定的适航区。</w:t>
      </w:r>
    </w:p>
    <w:p>
      <w:pPr>
        <w:ind w:firstLine="408"/>
      </w:pPr>
      <w:r>
        <w:rPr>
          <w:rFonts w:hint="eastAsia"/>
        </w:rPr>
        <w:t>（4）相应的救生、消防、通信等安全配套设施的配备是否符合相关规定。</w:t>
      </w:r>
    </w:p>
    <w:p>
      <w:pPr>
        <w:ind w:firstLine="408"/>
      </w:pPr>
      <w:r>
        <w:rPr>
          <w:rFonts w:hint="eastAsia"/>
        </w:rPr>
        <w:t>（5）设备技术性能参数是否满足施工需要。</w:t>
      </w:r>
    </w:p>
    <w:p>
      <w:r>
        <w:rPr>
          <w:rFonts w:hint="eastAsia"/>
        </w:rPr>
        <w:t>7.2.2.3 监理机构应对大、中型施工机械和船舶设备及现场主要临时设施的日常维护保养记录进行检查。</w:t>
      </w:r>
    </w:p>
    <w:p>
      <w:r>
        <w:rPr>
          <w:rFonts w:hint="eastAsia"/>
        </w:rPr>
        <w:t>7.2.2.4 大、中型施工机械和船舶设备在完成相应的施工任务后，监理机构应督促承包人及时上报退场申请。</w:t>
      </w:r>
    </w:p>
    <w:p>
      <w:r>
        <w:rPr>
          <w:rFonts w:hint="eastAsia"/>
        </w:rPr>
        <w:t>7.2.3 总监理工程师对承包人报审的施工组织设计进行审查，并在规定期限内批复。审查应包括下列基本内容：</w:t>
      </w:r>
    </w:p>
    <w:p>
      <w:pPr>
        <w:ind w:firstLine="408"/>
      </w:pPr>
      <w:r>
        <w:rPr>
          <w:rFonts w:hint="eastAsia"/>
        </w:rPr>
        <w:t>（1）施工组织设计的编制和审批程序是否符合相关规定。</w:t>
      </w:r>
    </w:p>
    <w:p>
      <w:pPr>
        <w:ind w:firstLine="408"/>
      </w:pPr>
      <w:r>
        <w:rPr>
          <w:rFonts w:hint="eastAsia"/>
        </w:rPr>
        <w:t>（2）质量、安全、环保、</w:t>
      </w:r>
      <w:r>
        <w:rPr>
          <w:rFonts w:hint="eastAsia"/>
          <w:lang w:val="en-US" w:eastAsia="zh-CN"/>
        </w:rPr>
        <w:t>水保、</w:t>
      </w:r>
      <w:r>
        <w:rPr>
          <w:rFonts w:hint="eastAsia"/>
        </w:rPr>
        <w:t>进度和费用等目标是否响应施工合同文件要求。</w:t>
      </w:r>
    </w:p>
    <w:p>
      <w:pPr>
        <w:ind w:firstLine="408"/>
      </w:pPr>
      <w:r>
        <w:rPr>
          <w:rFonts w:hint="eastAsia"/>
        </w:rPr>
        <w:t>（3）质量、安全和环保</w:t>
      </w:r>
      <w:r>
        <w:rPr>
          <w:rFonts w:hint="eastAsia"/>
          <w:lang w:eastAsia="zh-CN"/>
        </w:rPr>
        <w:t>、</w:t>
      </w:r>
      <w:r>
        <w:rPr>
          <w:rFonts w:hint="eastAsia"/>
          <w:lang w:val="en-US" w:eastAsia="zh-CN"/>
        </w:rPr>
        <w:t>水保</w:t>
      </w:r>
      <w:r>
        <w:rPr>
          <w:rFonts w:hint="eastAsia"/>
        </w:rPr>
        <w:t>等管理体系是否满足施工需要。</w:t>
      </w:r>
    </w:p>
    <w:p>
      <w:pPr>
        <w:ind w:firstLine="408"/>
      </w:pPr>
      <w:r>
        <w:rPr>
          <w:rFonts w:hint="eastAsia"/>
        </w:rPr>
        <w:t>（4）保证施工质量、安全生产的措施及施工环境保护措施，是否符合工程建设标准强制性条文及相关规定要求。</w:t>
      </w:r>
    </w:p>
    <w:p>
      <w:pPr>
        <w:ind w:firstLine="408"/>
      </w:pPr>
      <w:r>
        <w:rPr>
          <w:rFonts w:hint="eastAsia"/>
        </w:rPr>
        <w:t>（5）施工进度计划及劳动力、设备、材料等资源配备计划是否合理。</w:t>
      </w:r>
    </w:p>
    <w:p>
      <w:pPr>
        <w:ind w:firstLine="408"/>
      </w:pPr>
      <w:r>
        <w:rPr>
          <w:rFonts w:hint="eastAsia"/>
        </w:rPr>
        <w:t>（6）施工总平面布置、交通导改方案是否合理。</w:t>
      </w:r>
    </w:p>
    <w:p>
      <w:r>
        <w:rPr>
          <w:rFonts w:hint="eastAsia"/>
        </w:rPr>
        <w:t>7.2.4 监理机构应对承包人试验检测的能力进行审查，并应符合下列规定：</w:t>
      </w:r>
    </w:p>
    <w:p>
      <w:r>
        <w:rPr>
          <w:rFonts w:hint="eastAsia"/>
        </w:rPr>
        <w:t>7.2.4.1 当承包人自行建立工地试验室时，对承包人工地试验室的审查应包括下列主要内容：</w:t>
      </w:r>
    </w:p>
    <w:p>
      <w:pPr>
        <w:ind w:firstLine="408"/>
      </w:pPr>
      <w:r>
        <w:rPr>
          <w:rFonts w:hint="eastAsia"/>
        </w:rPr>
        <w:t>（1）工地试验室在工程所在地的质量监督机构备案登记情况。</w:t>
      </w:r>
    </w:p>
    <w:p>
      <w:pPr>
        <w:ind w:firstLine="408"/>
      </w:pPr>
      <w:r>
        <w:rPr>
          <w:rFonts w:hint="eastAsia"/>
        </w:rPr>
        <w:t>（2）工地试验室的母体资质、授权开展的试验检测项目、试验人员的资格等情况。</w:t>
      </w:r>
    </w:p>
    <w:p>
      <w:pPr>
        <w:ind w:firstLine="408"/>
      </w:pPr>
      <w:r>
        <w:rPr>
          <w:rFonts w:hint="eastAsia"/>
        </w:rPr>
        <w:t>（3）工地试验室试验设备的规格、数量及计量检定情况。</w:t>
      </w:r>
    </w:p>
    <w:p>
      <w:pPr>
        <w:ind w:firstLine="408"/>
      </w:pPr>
      <w:r>
        <w:rPr>
          <w:rFonts w:hint="eastAsia"/>
        </w:rPr>
        <w:t>（4）工程试验室场地、环境情况。</w:t>
      </w:r>
    </w:p>
    <w:p>
      <w:pPr>
        <w:ind w:firstLine="408"/>
      </w:pPr>
      <w:r>
        <w:rPr>
          <w:rFonts w:hint="eastAsia"/>
        </w:rPr>
        <w:t>（5）工地试验室管理制度。</w:t>
      </w:r>
    </w:p>
    <w:p>
      <w:r>
        <w:rPr>
          <w:rFonts w:hint="eastAsia"/>
        </w:rPr>
        <w:t>7.2.4.2 当承包人拟将试验或检测工作对外委托时，审查应包括下列主要内容：</w:t>
      </w:r>
    </w:p>
    <w:p>
      <w:pPr>
        <w:ind w:firstLine="408"/>
      </w:pPr>
      <w:r>
        <w:rPr>
          <w:rFonts w:hint="eastAsia"/>
        </w:rPr>
        <w:t>（1）拟委托试验检测单位的营业执照、资质证书、计量认证证书。</w:t>
      </w:r>
    </w:p>
    <w:p>
      <w:pPr>
        <w:ind w:firstLine="408"/>
      </w:pPr>
      <w:r>
        <w:rPr>
          <w:rFonts w:hint="eastAsia"/>
        </w:rPr>
        <w:t>（2）资质证书核定的试验或检测范围是否涵盖拟委托的试验检测科目。</w:t>
      </w:r>
    </w:p>
    <w:p>
      <w:pPr>
        <w:ind w:firstLine="408"/>
      </w:pPr>
      <w:r>
        <w:rPr>
          <w:rFonts w:hint="eastAsia"/>
        </w:rPr>
        <w:t>（3）承包人与委托单位的试验检测工作流程、责任是否明确。</w:t>
      </w:r>
    </w:p>
    <w:p>
      <w:r>
        <w:rPr>
          <w:rFonts w:hint="eastAsia"/>
        </w:rPr>
        <w:t>7.2.5 监理机构对进场的原材料、中间产品进行检验或验收，应符合下列规定：。</w:t>
      </w:r>
    </w:p>
    <w:p>
      <w:r>
        <w:rPr>
          <w:rFonts w:hint="eastAsia"/>
        </w:rPr>
        <w:t>7.2.5.1 在原材料、中间产品和工程设备定货前，监理机构应要求承包人提供生产厂家相关资质材料，必要时应对生产厂家进行考察。</w:t>
      </w:r>
    </w:p>
    <w:p>
      <w:r>
        <w:rPr>
          <w:rFonts w:hint="eastAsia"/>
        </w:rPr>
        <w:t>7.2.5.2 监理机构应查验承包人提供的进场原材料、</w:t>
      </w:r>
      <w:r>
        <w:t>中间产品</w:t>
      </w:r>
      <w:r>
        <w:rPr>
          <w:rFonts w:hint="eastAsia"/>
        </w:rPr>
        <w:t>和工程设备的质量证明文件；对新材料、新产品应核查鉴定证明和有关确认文件；进口材料和工程设备还应核查国家商检部门的商检资料。</w:t>
      </w:r>
    </w:p>
    <w:p>
      <w:r>
        <w:rPr>
          <w:rFonts w:hint="eastAsia"/>
        </w:rPr>
        <w:t>7.2.5.3 监理机构应组织承包人对进入施工现场的原材料、中间产品和工程设备的数量、规格、型号、外观等进行检查验收，按照质量验收标准、设计和施工合同要求进行抽样检验。</w:t>
      </w:r>
    </w:p>
    <w:p>
      <w:r>
        <w:rPr>
          <w:rFonts w:hint="eastAsia"/>
        </w:rPr>
        <w:t>7.2.5.4 对承包人外部采购和委托制作的主要工程设备，监理工程师应核查产品合格证明文件和承包人自检报告，进场后按要求进行抽检，验收合格后方可使用。对在施工现场不具备检测条件，监理工程师应按合同约定到厂监督检验。</w:t>
      </w:r>
    </w:p>
    <w:p>
      <w:r>
        <w:rPr>
          <w:rFonts w:hint="eastAsia"/>
        </w:rPr>
        <w:t>7.2.5.5 未经监理机构验收或验收不合格的材料、中间产品和设备，监理机构应拒绝签认，同时签发监理通知单，要求承包人严禁在工程中使用或安装，并限期将经验收不合格的材料、中间产品和设备清退出现场，并在完成相关工作后，向监理机构报送相应的监理通知回复单，监理机构应进行复查并签署意见。</w:t>
      </w:r>
    </w:p>
    <w:p>
      <w:r>
        <w:rPr>
          <w:rFonts w:hint="eastAsia"/>
        </w:rPr>
        <w:t>7.2.5.6监理机构对材料、中间产品、工程设备质量有异议时，应要求承包人做进一步检验，必要时，监理人员可自行取样，送符合资质要求的检测机构进行检验，经检验质量合格时由此产生的费用由发包人承担；不合格时，应要求承包人立即整改，由此产生的费用由承包人承担。</w:t>
      </w:r>
    </w:p>
    <w:p>
      <w:r>
        <w:rPr>
          <w:rFonts w:hint="eastAsia"/>
        </w:rPr>
        <w:t>7.2.6 监理机构应通过巡视、旁站、跟踪检测和平行检测等手段对施工现场进行监督管理，对工程质量进行控制。</w:t>
      </w:r>
    </w:p>
    <w:p>
      <w:r>
        <w:rPr>
          <w:rFonts w:hint="eastAsia"/>
        </w:rPr>
        <w:t>7.2.6.1疏浚过程中，监理机构应督促承包人做好以下质量控制措施：</w:t>
      </w:r>
    </w:p>
    <w:p>
      <w:pPr>
        <w:ind w:firstLine="420" w:firstLineChars="200"/>
      </w:pPr>
      <w:r>
        <w:rPr>
          <w:rFonts w:hint="eastAsia"/>
        </w:rPr>
        <w:t>（1）承包人在施工前应校验施工船舶的挖深指示标尺和仪器，施工中应定期校核，确保挖深指示精度满足施工要求；实际挖深指示应根据施工船舶的吃水深度变化进行修正，经监理工程师确认后实施。</w:t>
      </w:r>
    </w:p>
    <w:p>
      <w:pPr>
        <w:ind w:firstLine="420" w:firstLineChars="200"/>
      </w:pPr>
      <w:r>
        <w:rPr>
          <w:rFonts w:hint="eastAsia"/>
        </w:rPr>
        <w:t>（2）承包人应在施工区域附件设立水位尺或水位站，并配备向施工船舶通报水位的装置，监理工程师应定期对水位高程复核确认，及时掌握施工水深。</w:t>
      </w:r>
    </w:p>
    <w:p>
      <w:pPr>
        <w:ind w:firstLine="420" w:firstLineChars="200"/>
      </w:pPr>
      <w:r>
        <w:rPr>
          <w:rFonts w:hint="eastAsia"/>
        </w:rPr>
        <w:t>（3）监理工程师应要求承包人在疏浚断面开挖完成后，及时开展定期测图，对比实际挖深与设计挖深的误差。当欠挖超过允许值时，应进行返工处理。</w:t>
      </w:r>
    </w:p>
    <w:p>
      <w:pPr>
        <w:ind w:firstLine="420" w:firstLineChars="200"/>
      </w:pPr>
      <w:r>
        <w:rPr>
          <w:rFonts w:hint="eastAsia"/>
        </w:rPr>
        <w:t>（4）承包人应根据地质条件、河床类型、泥层厚度、波浪和水流条件、施工期可能出现的回淤与冲刷等因素适当增加施工超深量和调整疏挖方案，监理工程师应对采取措施进行确认。对于冲刷或回淤比较严重，难以满足相关规定控制指标时，监理工程师应组织参建各方根据具体情况商定合理的质量控制标准。</w:t>
      </w:r>
    </w:p>
    <w:p>
      <w:pPr>
        <w:ind w:firstLine="420" w:firstLineChars="200"/>
      </w:pPr>
      <w:r>
        <w:rPr>
          <w:rFonts w:hint="eastAsia"/>
        </w:rPr>
        <w:t>（5）监理机构应对疏浚断面采用单波束测深仪进行抽查，对回淤较大的部位应增加抽查频率；承包人宜采用多波束测深系统测量完工断面，并及时通知监理机构予以见证，及时确认测量成果。</w:t>
      </w:r>
    </w:p>
    <w:p>
      <w:r>
        <w:rPr>
          <w:rFonts w:hint="eastAsia"/>
        </w:rPr>
        <w:t>7.2.6.2吹填过程中，监理机构应督促承包人做好以下质量控制措施：</w:t>
      </w:r>
    </w:p>
    <w:p>
      <w:pPr>
        <w:ind w:firstLine="420" w:firstLineChars="200"/>
      </w:pPr>
      <w:r>
        <w:rPr>
          <w:rFonts w:hint="eastAsia"/>
        </w:rPr>
        <w:t>（1）监理机构应要求承包人在吹填区内及四周围堰上设立吹填高程控制标志，控制标志数量可根据吹填土吹填特性、吹填区形状、吹填区面积、平整度要求及设备性能等因素确定。</w:t>
      </w:r>
    </w:p>
    <w:p>
      <w:pPr>
        <w:ind w:firstLine="420" w:firstLineChars="200"/>
      </w:pPr>
      <w:r>
        <w:rPr>
          <w:rFonts w:hint="eastAsia"/>
        </w:rPr>
        <w:t>（2）监理机构应对围堰、排水口、排水通道等应进行验收或确认；并定期对管线、吹填区、围埝进行巡视，对装、运、抛泥和溢流情况进行巡查。</w:t>
      </w:r>
    </w:p>
    <w:p>
      <w:pPr>
        <w:numPr>
          <w:ilvl w:val="255"/>
          <w:numId w:val="0"/>
        </w:numPr>
        <w:ind w:firstLine="420" w:firstLineChars="200"/>
      </w:pPr>
      <w:r>
        <w:rPr>
          <w:rFonts w:hint="eastAsia"/>
        </w:rPr>
        <w:t>（3）监理机构应检查吹填土质、分层厚度和吹填程序是否满足设计要求。在淤泥等超软地基上吹填宜分层进行，分层不宜过厚，必要时监理机构应要求承包人进行试验获取淤泥的物理力学特性，如含水量、孔隙比、压缩性等，从而为确定分层厚度。</w:t>
      </w:r>
    </w:p>
    <w:p>
      <w:pPr>
        <w:numPr>
          <w:ilvl w:val="255"/>
          <w:numId w:val="0"/>
        </w:numPr>
        <w:ind w:firstLine="420" w:firstLineChars="200"/>
      </w:pPr>
      <w:r>
        <w:rPr>
          <w:rFonts w:hint="eastAsia"/>
        </w:rPr>
        <w:t>（4）当监理机构发现存在</w:t>
      </w:r>
      <w:r>
        <w:t>泄漏</w:t>
      </w:r>
      <w:r>
        <w:rPr>
          <w:rFonts w:hint="eastAsia"/>
        </w:rPr>
        <w:t>、坍塌</w:t>
      </w:r>
      <w:r>
        <w:t>和爆管</w:t>
      </w:r>
      <w:r>
        <w:rPr>
          <w:rFonts w:hint="eastAsia"/>
        </w:rPr>
        <w:t>等隐患时</w:t>
      </w:r>
      <w:r>
        <w:t>，应及时签发监理通知单，要求</w:t>
      </w:r>
      <w:r>
        <w:rPr>
          <w:rFonts w:hint="eastAsia"/>
        </w:rPr>
        <w:t>承包人</w:t>
      </w:r>
      <w:r>
        <w:t>整改</w:t>
      </w:r>
      <w:r>
        <w:rPr>
          <w:rFonts w:hint="eastAsia"/>
        </w:rPr>
        <w:t>，</w:t>
      </w:r>
      <w:r>
        <w:t>整改完毕后</w:t>
      </w:r>
      <w:r>
        <w:rPr>
          <w:rFonts w:hint="eastAsia"/>
        </w:rPr>
        <w:t>应向项目监理机构报送相应的监理通知回复单，项目监理机构应进行复查并签署意见。</w:t>
      </w:r>
    </w:p>
    <w:p>
      <w:pPr>
        <w:numPr>
          <w:ilvl w:val="255"/>
          <w:numId w:val="0"/>
        </w:numPr>
        <w:ind w:firstLine="420" w:firstLineChars="200"/>
      </w:pPr>
      <w:r>
        <w:rPr>
          <w:rFonts w:hint="eastAsia"/>
        </w:rPr>
        <w:t>（5）监理机构应要求承包人定期检查退水口的回淤与含沙量情况。</w:t>
      </w:r>
    </w:p>
    <w:p>
      <w:pPr>
        <w:ind w:firstLine="420" w:firstLineChars="200"/>
      </w:pPr>
      <w:r>
        <w:rPr>
          <w:rFonts w:hint="eastAsia"/>
        </w:rPr>
        <w:t>（6）监理机构应要求承包人定期进行沉降观测,并根据观测的地基沉降量和固结量，及时调整管口和实际吹填高程。‌</w:t>
      </w:r>
    </w:p>
    <w:p>
      <w:pPr>
        <w:ind w:firstLine="420" w:firstLineChars="200"/>
      </w:pPr>
      <w:r>
        <w:rPr>
          <w:rFonts w:hint="eastAsia"/>
        </w:rPr>
        <w:t>（7）疏浚土进行固结沉降试验时，监理机构应要求承包人严格按照标准操作流程进行，以确保试验结果的准确性和可靠性。</w:t>
      </w:r>
    </w:p>
    <w:p/>
    <w:p>
      <w:r>
        <w:rPr>
          <w:rFonts w:hint="eastAsia"/>
        </w:rPr>
        <w:t>7.2.6.3吹填区排水应符合下列规定。</w:t>
      </w:r>
    </w:p>
    <w:p>
      <w:pPr>
        <w:ind w:firstLine="420" w:firstLineChars="200"/>
      </w:pPr>
      <w:r>
        <w:rPr>
          <w:rFonts w:hint="eastAsia"/>
        </w:rPr>
        <w:t>（1）吹填区排水口位置应按有利于泥沙沉淀、吹填土质均匀分布、吹填平整及余水含泥量低的原则，根据吹填区地形、形状、吹填管口位置、排水通道等因素确定，宜布设在吹填区的死角或远离排泥管线出口处。</w:t>
      </w:r>
    </w:p>
    <w:p>
      <w:pPr>
        <w:ind w:firstLine="420" w:firstLineChars="200"/>
      </w:pPr>
      <w:r>
        <w:rPr>
          <w:rFonts w:hint="eastAsia"/>
        </w:rPr>
        <w:t>（2）排水口形式、规格和数量应满足设计要求。</w:t>
      </w:r>
    </w:p>
    <w:p>
      <w:pPr>
        <w:ind w:firstLine="420" w:firstLineChars="200"/>
      </w:pPr>
      <w:r>
        <w:rPr>
          <w:rFonts w:hint="eastAsia"/>
        </w:rPr>
        <w:t>（3）承包人应根据吹填管口位置和吹填顺序、吹填土质、吹填的实际高程和吹填区容水量调节排水口的位置和高程。</w:t>
      </w:r>
    </w:p>
    <w:p>
      <w:pPr>
        <w:ind w:firstLine="420" w:firstLineChars="200"/>
      </w:pPr>
      <w:r>
        <w:rPr>
          <w:rFonts w:hint="eastAsia"/>
        </w:rPr>
        <w:t>（4）加强排水口尾水排放控制，当设计有具体要求时，应按要求控制好尾水中泥沙含量。当设计无具体要求时，应按相关规范要求指标做好控制。</w:t>
      </w:r>
    </w:p>
    <w:p>
      <w:pPr>
        <w:ind w:firstLine="420" w:firstLineChars="200"/>
      </w:pPr>
      <w:r>
        <w:rPr>
          <w:rFonts w:hint="eastAsia"/>
        </w:rPr>
        <w:t>（5）承包人应做好排水污染的防治措施和应急预案。</w:t>
      </w:r>
    </w:p>
    <w:p>
      <w:pPr>
        <w:ind w:firstLine="420" w:firstLineChars="200"/>
      </w:pPr>
      <w:r>
        <w:rPr>
          <w:rFonts w:hint="eastAsia"/>
        </w:rPr>
        <w:t>（6）施工期应分阶段定期在排水口取样，检测分析并计算各阶段泄水含泥沙浓度及土方流失量。</w:t>
      </w:r>
    </w:p>
    <w:p/>
    <w:p>
      <w:r>
        <w:rPr>
          <w:rFonts w:hint="eastAsia"/>
        </w:rPr>
        <w:t>7.2.6.1 监理工程师应对承包人报验的隐蔽工程进行检查验收、留存影像资料，未经验收或验收不合格的不得进行下一道工序施工。</w:t>
      </w:r>
    </w:p>
    <w:p>
      <w:r>
        <w:rPr>
          <w:rFonts w:hint="eastAsia"/>
        </w:rPr>
        <w:t>7.2.6.2 承包人在工程质量自检合格后，应及时向监理机构报验，监理机构应在约定的时限内组织检验，工程质量检验应包括实物检查和资料检查两部分。</w:t>
      </w:r>
    </w:p>
    <w:p>
      <w:r>
        <w:rPr>
          <w:rFonts w:hint="eastAsia"/>
        </w:rPr>
        <w:t>7.2.6.3监理机构发现施工存在质量问题的，或承包人采用不适当的施工工艺，或施工不当，造成工程质量不合格的，应及时签发监理通知单，要求承包人整改。整改完毕后，监理机构应根据承包人报送的回复单对整改情况进行复查，提出复查意见。</w:t>
      </w:r>
    </w:p>
    <w:p>
      <w:r>
        <w:rPr>
          <w:rFonts w:hint="eastAsia"/>
        </w:rPr>
        <w:t>7.2.6.4对需要返工处理或加固补强的质量事故，监理机构应要求承包人报送质量事故调查报告和经设计等相关单位认可的处理方案，并应对质量事故的处理过程进行跟踪检查，同时应对处理结果进行验收。监理机构应及时向发包人提交质量事故书面报告，并应将完整的质量事故处理记录整理归档。</w:t>
      </w:r>
    </w:p>
    <w:p>
      <w:r>
        <w:rPr>
          <w:rFonts w:hint="eastAsia"/>
        </w:rPr>
        <w:t>7.2.6.5 对可能危及结构安全或存在重大隐患的质量问题，应签发停工令并向发包人报告。</w:t>
      </w:r>
    </w:p>
    <w:p>
      <w:r>
        <w:rPr>
          <w:rFonts w:hint="eastAsia"/>
        </w:rPr>
        <w:t>7.2.6.6当发生质量事故时，质量事故的调查处理应符合下列规定：</w:t>
      </w:r>
    </w:p>
    <w:p>
      <w:pPr>
        <w:ind w:firstLine="420" w:firstLineChars="200"/>
      </w:pPr>
      <w:r>
        <w:rPr>
          <w:rFonts w:hint="eastAsia"/>
        </w:rPr>
        <w:t>（1）质量事故发生后，承包人应按规定及时报告。监理机构在向发包人报告的同时，应指示承包人及时采取必要的应急措施并如实记录。</w:t>
      </w:r>
    </w:p>
    <w:p>
      <w:pPr>
        <w:ind w:firstLine="420" w:firstLineChars="200"/>
      </w:pPr>
      <w:r>
        <w:rPr>
          <w:rFonts w:hint="eastAsia"/>
        </w:rPr>
        <w:t>（2）监理机构应积极配合事故调查组进行工程事故调查、事故原因分析等有关工作。</w:t>
      </w:r>
    </w:p>
    <w:p>
      <w:pPr>
        <w:ind w:firstLine="420" w:firstLineChars="200"/>
      </w:pPr>
      <w:r>
        <w:rPr>
          <w:rFonts w:hint="eastAsia"/>
        </w:rPr>
        <w:t>（3）监理机构应指示承包人按照批准的工程质量事故处理方案和措施进行事故处理，并监督处理过程。</w:t>
      </w:r>
    </w:p>
    <w:p>
      <w:pPr>
        <w:ind w:firstLine="420" w:firstLineChars="200"/>
      </w:pPr>
      <w:r>
        <w:rPr>
          <w:rFonts w:hint="eastAsia"/>
        </w:rPr>
        <w:t>（4）监理机构应参与工程质量事故处理后的质量评定与验收。</w:t>
      </w:r>
    </w:p>
    <w:p>
      <w:r>
        <w:rPr>
          <w:rFonts w:hint="eastAsia"/>
        </w:rPr>
        <w:t>7.2.6.7 监理机构应建立质量问题处理台账。</w:t>
      </w:r>
    </w:p>
    <w:p>
      <w:r>
        <w:rPr>
          <w:rFonts w:hint="eastAsia"/>
        </w:rPr>
        <w:t>7.2.7疏浚土方处理应坚持减量化、稳定化、无害化处理后在进行资源化利用。在资源化利用过程中，监理机构应督促承包人做好以下工作：</w:t>
      </w:r>
    </w:p>
    <w:p>
      <w:r>
        <w:rPr>
          <w:rFonts w:hint="eastAsia"/>
        </w:rPr>
        <w:t>7.2.7.1 吹填造地</w:t>
      </w:r>
    </w:p>
    <w:p>
      <w:pPr>
        <w:ind w:firstLine="420" w:firstLineChars="200"/>
      </w:pPr>
      <w:r>
        <w:rPr>
          <w:rFonts w:hint="eastAsia"/>
        </w:rPr>
        <w:t>（1）承包人在吹填前，应对疏浚土的土质进行检验核对，确保土质符合设计要求。</w:t>
      </w:r>
    </w:p>
    <w:p>
      <w:pPr>
        <w:ind w:firstLine="420" w:firstLineChars="200"/>
      </w:pPr>
      <w:r>
        <w:rPr>
          <w:rFonts w:hint="eastAsia"/>
        </w:rPr>
        <w:t>（2）承包人在吹填时，应对围堰高程与边坡变化定期进行观测，发现有围堰受冲刷、出现管涌、沉陷和滑坡时，应及时加</w:t>
      </w:r>
      <w:r>
        <w:rPr>
          <w:rFonts w:hint="eastAsia"/>
          <w:lang w:val="en-US" w:eastAsia="zh-CN"/>
        </w:rPr>
        <w:t>固</w:t>
      </w:r>
      <w:r>
        <w:rPr>
          <w:rFonts w:hint="eastAsia"/>
        </w:rPr>
        <w:t>和修复。</w:t>
      </w:r>
    </w:p>
    <w:p>
      <w:pPr>
        <w:ind w:firstLine="420" w:firstLineChars="200"/>
      </w:pPr>
      <w:r>
        <w:rPr>
          <w:rFonts w:hint="eastAsia"/>
        </w:rPr>
        <w:t>（3）承包人应配备相应机械在吹填的同时进行整平并配合管线架设，对吹填平整度及时进行控制。</w:t>
      </w:r>
    </w:p>
    <w:p>
      <w:pPr>
        <w:ind w:firstLine="420" w:firstLineChars="200"/>
      </w:pPr>
      <w:r>
        <w:rPr>
          <w:rFonts w:hint="eastAsia"/>
        </w:rPr>
        <w:t>（4）承包人选择的吹填土固化处理方案，应通过现场试验论证后，经监理机构审批后实施。</w:t>
      </w:r>
    </w:p>
    <w:p>
      <w:pPr>
        <w:ind w:firstLine="420" w:firstLineChars="200"/>
      </w:pPr>
      <w:r>
        <w:rPr>
          <w:rFonts w:hint="eastAsia"/>
        </w:rPr>
        <w:t>（5）疏浚土在用于农田、农场、园林绿化等土地改良、修复时，应对疏浚土中的超标准的重金属、难降解的有机污染物进行相应处理后，才能再利用。</w:t>
      </w:r>
    </w:p>
    <w:p>
      <w:r>
        <w:rPr>
          <w:rFonts w:hint="eastAsia"/>
        </w:rPr>
        <w:t>7.2.7.2 建材</w:t>
      </w:r>
    </w:p>
    <w:p>
      <w:pPr>
        <w:ind w:firstLine="420" w:firstLineChars="200"/>
      </w:pPr>
      <w:r>
        <w:rPr>
          <w:rFonts w:hint="eastAsia"/>
        </w:rPr>
        <w:t>（1）疏浚土作为建材上岸综合利用时，承包人应采取砂石分离措施，以提高利用效率。监理机构应配合相关部门见证收方。</w:t>
      </w:r>
    </w:p>
    <w:p>
      <w:pPr>
        <w:ind w:firstLine="420" w:firstLineChars="200"/>
      </w:pPr>
      <w:r>
        <w:rPr>
          <w:rFonts w:hint="eastAsia"/>
        </w:rPr>
        <w:t>（2）疏浚土用于制造建筑材料、填方材料</w:t>
      </w:r>
      <w:r>
        <w:rPr>
          <w:rFonts w:hint="eastAsia"/>
          <w:lang w:eastAsia="zh-CN"/>
        </w:rPr>
        <w:t>、</w:t>
      </w:r>
      <w:r>
        <w:rPr>
          <w:rFonts w:hint="eastAsia"/>
        </w:rPr>
        <w:t>水处理材料时，承包人应将处理记录报监理机构和发包人备案。</w:t>
      </w:r>
    </w:p>
    <w:p>
      <w:r>
        <w:rPr>
          <w:rFonts w:hint="eastAsia"/>
        </w:rPr>
        <w:t>7.2.7.3 其他</w:t>
      </w:r>
    </w:p>
    <w:p>
      <w:pPr>
        <w:ind w:firstLine="420" w:firstLineChars="200"/>
      </w:pPr>
      <w:r>
        <w:rPr>
          <w:rFonts w:hint="eastAsia"/>
        </w:rPr>
        <w:t>（1）疏浚土如用于生态修复，将疏浚土用于生态湿地的营造或河岸带的修复，形成新的湿地生态系统，改善生态环境，促进生物多样性。监理机构应督促承包人按设计方案落实施工措施，采取巡视、巡查等方式对疏浚土质量、吹填、堆放等环节进行监理，确保施工过程符合环保要求，避免对周边环境造成污染。</w:t>
      </w:r>
    </w:p>
    <w:p>
      <w:pPr>
        <w:ind w:firstLine="420" w:firstLineChars="200"/>
      </w:pPr>
      <w:r>
        <w:rPr>
          <w:rFonts w:hint="eastAsia"/>
        </w:rPr>
        <w:t>（2）疏浚土资源化利用需充分考虑各地政策及环境影响因素，当涉及人类食物链的领域时需谨慎而行，监理机构应加强控制和监管，避免出现有害物质转移至农作物并积累而影响人类健康。</w:t>
      </w:r>
    </w:p>
    <w:p>
      <w:r>
        <w:rPr>
          <w:rFonts w:hint="eastAsia"/>
        </w:rPr>
        <w:t>7.2.8 对扫浅阶段质量控制，监理机构应督促承包人做好以下规定。</w:t>
      </w:r>
    </w:p>
    <w:p>
      <w:r>
        <w:rPr>
          <w:rFonts w:hint="eastAsia"/>
        </w:rPr>
        <w:t>7.2.8.1 承包人根据勘测成果中的浅点分部和形成原因，制定具体施工方案，选定扫浅船舶、航行速度、扫浅方式等。</w:t>
      </w:r>
    </w:p>
    <w:p>
      <w:r>
        <w:rPr>
          <w:rFonts w:hint="eastAsia"/>
        </w:rPr>
        <w:t>7.2.8.2 扫浅施工过程中，承包人应根据断面图，定期利用测量仪器、验潮仪、GPS等仪器，对扫浅位置进行定位，对潮汐或水位变化进行评估，及时调整下耙深度和角度。</w:t>
      </w:r>
    </w:p>
    <w:p>
      <w:r>
        <w:rPr>
          <w:rFonts w:hint="eastAsia"/>
        </w:rPr>
        <w:t>7.2.8.3 扫浅结束后，应及时对扫浅点进行测量和验收。</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r>
        <w:rPr>
          <w:rFonts w:hint="eastAsia" w:ascii="宋体" w:hAnsi="宋体" w:eastAsia="宋体" w:cs="宋体"/>
        </w:rPr>
        <w:t xml:space="preserve">  </w:t>
      </w:r>
      <w:bookmarkStart w:id="30" w:name="_Toc23650"/>
      <w:r>
        <w:rPr>
          <w:rFonts w:hint="eastAsia" w:ascii="宋体" w:hAnsi="宋体" w:eastAsia="宋体" w:cs="宋体"/>
        </w:rPr>
        <w:t>7.3 工程进度控制</w:t>
      </w:r>
      <w:bookmarkEnd w:id="30"/>
    </w:p>
    <w:p>
      <w:r>
        <w:rPr>
          <w:rFonts w:hint="eastAsia"/>
        </w:rPr>
        <w:t>7.3.1 监理机构对工程进度的控制应在确保工程质量和安全生产的基础上，以合同约定的总工期和节点工期为目标，根据监理合同中发包人授权和工程施工合同履行监理职责。</w:t>
      </w:r>
    </w:p>
    <w:p>
      <w:r>
        <w:rPr>
          <w:rFonts w:hint="eastAsia"/>
        </w:rPr>
        <w:t>7.3.2 监理机构应通过对工程施工进度计划的审核、检查、纠偏等手段对工程进度实施控制。</w:t>
      </w:r>
    </w:p>
    <w:p>
      <w:r>
        <w:rPr>
          <w:rFonts w:hint="eastAsia"/>
        </w:rPr>
        <w:t>7.3.2.1施工总进度计划审查应包括下列主要内容：</w:t>
      </w:r>
    </w:p>
    <w:p>
      <w:pPr>
        <w:ind w:firstLine="420" w:firstLineChars="200"/>
      </w:pPr>
      <w:r>
        <w:rPr>
          <w:rFonts w:hint="eastAsia"/>
        </w:rPr>
        <w:t>（1）施工总进度计划与合同工期和阶段性目标的响应性与符合性。</w:t>
      </w:r>
    </w:p>
    <w:p>
      <w:pPr>
        <w:ind w:firstLine="420" w:firstLineChars="200"/>
      </w:pPr>
      <w:r>
        <w:rPr>
          <w:rFonts w:hint="eastAsia"/>
        </w:rPr>
        <w:t>（2）施工总进度计划中有无项目内容漏项或重复的情况。</w:t>
      </w:r>
    </w:p>
    <w:p>
      <w:pPr>
        <w:ind w:firstLine="420" w:firstLineChars="200"/>
      </w:pPr>
      <w:r>
        <w:rPr>
          <w:rFonts w:hint="eastAsia"/>
        </w:rPr>
        <w:t>（3）施工总进度计划中各项目之间逻辑关系的正确性与施工方案的可行性。</w:t>
      </w:r>
    </w:p>
    <w:p>
      <w:pPr>
        <w:ind w:firstLine="420" w:firstLineChars="200"/>
      </w:pPr>
      <w:r>
        <w:rPr>
          <w:rFonts w:hint="eastAsia"/>
        </w:rPr>
        <w:t>（4）施工总进度计划中关键线路安排的合理性。</w:t>
      </w:r>
    </w:p>
    <w:p>
      <w:pPr>
        <w:ind w:firstLine="420" w:firstLineChars="200"/>
      </w:pPr>
      <w:r>
        <w:rPr>
          <w:rFonts w:hint="eastAsia"/>
        </w:rPr>
        <w:t>（5）劳动力、船机、施工设备等资源配置计划和施工强度的合理性。</w:t>
      </w:r>
    </w:p>
    <w:p>
      <w:pPr>
        <w:ind w:firstLine="420" w:firstLineChars="200"/>
      </w:pPr>
      <w:r>
        <w:rPr>
          <w:rFonts w:hint="eastAsia"/>
        </w:rPr>
        <w:t>（6）原材料、构配件和工程设备供应计划与施工总进度计划的协调性。</w:t>
      </w:r>
    </w:p>
    <w:p>
      <w:pPr>
        <w:ind w:firstLine="420" w:firstLineChars="200"/>
      </w:pPr>
      <w:r>
        <w:rPr>
          <w:rFonts w:hint="eastAsia"/>
        </w:rPr>
        <w:t>（7）本合同工程施工与其他合同工程施工之间的协调性。</w:t>
      </w:r>
    </w:p>
    <w:p>
      <w:pPr>
        <w:ind w:firstLine="420" w:firstLineChars="200"/>
      </w:pPr>
      <w:r>
        <w:rPr>
          <w:rFonts w:hint="eastAsia"/>
        </w:rPr>
        <w:t>（8）用图计划、用地计划等的合理性，以及与发包人提供条件的协调性。</w:t>
      </w:r>
    </w:p>
    <w:p>
      <w:pPr>
        <w:ind w:firstLine="420" w:firstLineChars="200"/>
      </w:pPr>
      <w:r>
        <w:rPr>
          <w:rFonts w:hint="eastAsia"/>
        </w:rPr>
        <w:t>（9）疏浚工程扫浅阶段的方式方法、船机等与施工进度安排的合理性。</w:t>
      </w:r>
    </w:p>
    <w:p>
      <w:r>
        <w:rPr>
          <w:rFonts w:hint="eastAsia"/>
        </w:rPr>
        <w:t>7.3.2.2 承包人应按施工合同约定的内容、期限和施工总进度计划的编制要求，按照前紧后松的原则编制施工总进度计划，经总监理工程师签署审核意见，报送发包人批准后实施。</w:t>
      </w:r>
    </w:p>
    <w:p>
      <w:r>
        <w:rPr>
          <w:rFonts w:hint="eastAsia"/>
        </w:rPr>
        <w:t>7.3.2.3 监理机构在审查中，可根据需要提请发包人组织设计单位、承包人、设备供应单位、征迁部门等有关方参加施工总进度计划协调会议，听取参建各方的意见，并对有关问题进行分析处理，形成结论性意见。</w:t>
      </w:r>
    </w:p>
    <w:p>
      <w:r>
        <w:rPr>
          <w:rFonts w:hint="eastAsia"/>
        </w:rPr>
        <w:t>7.3.2.4 监理机构应要求承包人依据施工合同约定、批准的施工总进度计划、现场实际进度控制需要，分年度、月度编制施工进度计划，以及单位工程或分部工程施工进度计划，报监理机构审批后实施。</w:t>
      </w:r>
    </w:p>
    <w:p>
      <w:r>
        <w:rPr>
          <w:rFonts w:hint="eastAsia"/>
        </w:rPr>
        <w:t>7.3.3 监理机构对施工进度计划实施过程的检查应符合下列要求。</w:t>
      </w:r>
    </w:p>
    <w:p>
      <w:r>
        <w:rPr>
          <w:rFonts w:hint="eastAsia"/>
        </w:rPr>
        <w:t>7.3.3.1 监理人员应对承包人资源投入、工程是否按批准的施工计划进行等工程实施进展情况进行跟踪检查，并做好相关记录。</w:t>
      </w:r>
    </w:p>
    <w:p>
      <w:r>
        <w:rPr>
          <w:rFonts w:hint="eastAsia"/>
        </w:rPr>
        <w:t>7.3.3.2 监理机构应按发包人项目管理要求审核与工程进度有关的报表，按月对实际进度与计划进度进行比较和分析评价，主要结论应写入监理月报中向发包人报告。</w:t>
      </w:r>
    </w:p>
    <w:p>
      <w:r>
        <w:rPr>
          <w:rFonts w:hint="eastAsia"/>
        </w:rPr>
        <w:t>7.3.3.3 当实际进度与计划进度出现实质性偏差时，监理机构应督促承包人及时采取相应的纠偏措施；当关键线路工期滞后时，总监理工程师应签发监理通知单，要求承包人采取保证合同工期的措施，并向监理机构报送相应的监理通知回复单，监理机构应检查有关措施的落实情况并签署意见。</w:t>
      </w:r>
    </w:p>
    <w:p>
      <w:r>
        <w:rPr>
          <w:rFonts w:hint="eastAsia"/>
        </w:rPr>
        <w:t>7.3.4.4 监理机构应通过工地例会、有关工程进度的专题会议等形式，协调解决影响工程进度的有关问题。</w:t>
      </w:r>
    </w:p>
    <w:p>
      <w:r>
        <w:rPr>
          <w:rFonts w:hint="eastAsia"/>
        </w:rPr>
        <w:t>7.3.5 监理机构对承包人调整工程施工进度计划的管理应符合下列规定。</w:t>
      </w:r>
    </w:p>
    <w:p>
      <w:r>
        <w:rPr>
          <w:rFonts w:hint="eastAsia"/>
        </w:rPr>
        <w:t>7.3.5.1 当承包人需要对工程施工进度计划进行调整时，监理机构应要求承包人报送调整后的工程施工进度计划并予以审核，并发包人批准后实施。</w:t>
      </w:r>
    </w:p>
    <w:p>
      <w:r>
        <w:rPr>
          <w:rFonts w:hint="eastAsia"/>
        </w:rPr>
        <w:t>7.3.5.2 对非承包人原因造成的工程延期，在获得延期批准后，监理机构应要求承包人根据延期批复报送调整后的工程施工进度计划并予以审核，经发包人批准后实施。</w:t>
      </w:r>
    </w:p>
    <w:p>
      <w:r>
        <w:rPr>
          <w:rFonts w:hint="eastAsia"/>
        </w:rPr>
        <w:t>7.3.5.3 由于承包人原因造成工程进度延误，在总监理工程师签发监理通知后，承包人未有明显改进，可能导致工程难以按合同节点工期或总工期要求完成时，项目监理机构应及时向发包人提交书面报告，并按合同约定处理。</w:t>
      </w:r>
    </w:p>
    <w:p>
      <w:r>
        <w:rPr>
          <w:rFonts w:hint="eastAsia"/>
        </w:rPr>
        <w:t>7.3.5.4 当变更影响施工进度时，监理机构应指示承包人编制变更后的施工进度计划，并按施工合同约定处理变更引起的工期调整事宜。</w:t>
      </w:r>
    </w:p>
    <w:p>
      <w:r>
        <w:rPr>
          <w:rFonts w:hint="eastAsia"/>
        </w:rPr>
        <w:t>7.3.5.5 施工进度计划的调整涉及总工期目标、阶段目标改变，或者资金使用有较大的变化时，监理机构应提出审查意见报发包人批准。</w:t>
      </w:r>
    </w:p>
    <w:p>
      <w:r>
        <w:rPr>
          <w:rFonts w:hint="eastAsia"/>
        </w:rPr>
        <w:t>7.3.6 监理机构在签发暂停施工指令时，应遵守下列规定。</w:t>
      </w:r>
    </w:p>
    <w:p>
      <w:r>
        <w:rPr>
          <w:rFonts w:hint="eastAsia"/>
        </w:rPr>
        <w:t>7.3.6.1 在发生下列情况之一时，监理机构应提出暂停施工的建议，报发包人同意后签发暂停施工指令；</w:t>
      </w:r>
    </w:p>
    <w:p>
      <w:pPr>
        <w:ind w:firstLine="420" w:firstLineChars="200"/>
      </w:pPr>
      <w:r>
        <w:rPr>
          <w:rFonts w:hint="eastAsia"/>
        </w:rPr>
        <w:t>（1）工程继续施工将会对第三者或社会公共利益造成损害。</w:t>
      </w:r>
    </w:p>
    <w:p>
      <w:pPr>
        <w:ind w:firstLine="420" w:firstLineChars="200"/>
      </w:pPr>
      <w:r>
        <w:rPr>
          <w:rFonts w:hint="eastAsia"/>
        </w:rPr>
        <w:t>（2）为了保证工程质量、安全、环水保所必要暂停施工。</w:t>
      </w:r>
    </w:p>
    <w:p>
      <w:pPr>
        <w:ind w:firstLine="420" w:firstLineChars="200"/>
      </w:pPr>
      <w:r>
        <w:rPr>
          <w:rFonts w:hint="eastAsia"/>
        </w:rPr>
        <w:t>（3）承包人发生合同约定的违约行为，且在合同约定时间内未按监理机构指示纠正其违约行为，或拒不执行监理机构的指示，从而将对工程质量、安全、进度、费用、环水保控制产生严重影响，需要停工整改。</w:t>
      </w:r>
    </w:p>
    <w:p>
      <w:r>
        <w:rPr>
          <w:rFonts w:hint="eastAsia"/>
        </w:rPr>
        <w:t>7.3.6.2 监理机构认为发生了应暂停施工的紧急事件时，应立即签发暂停施工指示，并及时向发包人报告。</w:t>
      </w:r>
    </w:p>
    <w:p>
      <w:r>
        <w:rPr>
          <w:rFonts w:hint="eastAsia"/>
        </w:rPr>
        <w:t>7.3.6.3 在发生下列情况之一时，监理机构可签发暂停施工指示，并抄送发包人：</w:t>
      </w:r>
    </w:p>
    <w:p>
      <w:pPr>
        <w:ind w:firstLine="420" w:firstLineChars="200"/>
      </w:pPr>
      <w:r>
        <w:rPr>
          <w:rFonts w:hint="eastAsia"/>
        </w:rPr>
        <w:t>（1）发包人要求暂停施工。</w:t>
      </w:r>
    </w:p>
    <w:p>
      <w:pPr>
        <w:ind w:firstLine="420" w:firstLineChars="200"/>
      </w:pPr>
      <w:r>
        <w:rPr>
          <w:rFonts w:hint="eastAsia"/>
        </w:rPr>
        <w:t>（2）承包人未经许可即进行主体工程施工时，改正这一行为所需要的局部停工。</w:t>
      </w:r>
    </w:p>
    <w:p>
      <w:pPr>
        <w:ind w:firstLine="420" w:firstLineChars="200"/>
      </w:pPr>
      <w:r>
        <w:rPr>
          <w:rFonts w:hint="eastAsia"/>
        </w:rPr>
        <w:t>（3）承包人未按照批准的施工图纸进行施工时，改正这一行为所需要的局部停工。</w:t>
      </w:r>
    </w:p>
    <w:p>
      <w:pPr>
        <w:ind w:firstLine="420" w:firstLineChars="200"/>
      </w:pPr>
      <w:r>
        <w:rPr>
          <w:rFonts w:hint="eastAsia"/>
        </w:rPr>
        <w:t>（4）承包人拒绝执行监理机构的指示，可能出现工程质量问题、造成安全事故隐患或环境污染事故，改正这一行为所需要的局部停工。</w:t>
      </w:r>
    </w:p>
    <w:p>
      <w:pPr>
        <w:ind w:firstLine="420" w:firstLineChars="200"/>
      </w:pPr>
      <w:r>
        <w:rPr>
          <w:rFonts w:hint="eastAsia"/>
        </w:rPr>
        <w:t>（5）承包人未按照批准的施工组织设计或施工</w:t>
      </w:r>
      <w:r>
        <w:rPr>
          <w:rFonts w:hint="eastAsia"/>
          <w:lang w:val="en-US" w:eastAsia="zh-CN"/>
        </w:rPr>
        <w:t>专项方案</w:t>
      </w:r>
      <w:r>
        <w:rPr>
          <w:rFonts w:hint="eastAsia"/>
        </w:rPr>
        <w:t>施工，或承包人的人员不能胜任作业要求，可能会出现工程质量问题、存在安全事故隐患或环境污染事故，改正这些行为所需要的局部停工。</w:t>
      </w:r>
    </w:p>
    <w:p>
      <w:pPr>
        <w:ind w:firstLine="420" w:firstLineChars="200"/>
      </w:pPr>
      <w:r>
        <w:rPr>
          <w:rFonts w:hint="eastAsia"/>
        </w:rPr>
        <w:t>（6）发现承包人所使用的施工设备、原材料或中间产品不合格，或发现工程设备不合格，或发现影响后续施工的不合格单元工程，处理这些问题所需要的局部停工。</w:t>
      </w:r>
    </w:p>
    <w:p>
      <w:r>
        <w:rPr>
          <w:rFonts w:hint="eastAsia"/>
        </w:rPr>
        <w:t>7.3.6.4 监理机构应分析停工后可能产生影响的范围和程度，确定暂停施工的范围。</w:t>
      </w:r>
    </w:p>
    <w:p>
      <w:r>
        <w:rPr>
          <w:rFonts w:hint="eastAsia"/>
        </w:rPr>
        <w:t>7.3.6.5 发生7.3.6.1条暂停施工情形时，发包人在收到监理机构提出的暂停施工建议后，应在施工合同约定时间内予以答复；若发包人逾期未答复，则视为其已同意，监理机构可据此下达暂停施工指示。</w:t>
      </w:r>
    </w:p>
    <w:p>
      <w:r>
        <w:rPr>
          <w:rFonts w:hint="eastAsia"/>
        </w:rPr>
        <w:t>7.3.6.6 若由于发包人的责任需暂停施工，监理机构未及时下发暂停施工指示时，在承包人提出暂停施工的申请后，监理机构应及时报告发包人并在施工合同约定的时间内答复承包人。</w:t>
      </w:r>
    </w:p>
    <w:p>
      <w:r>
        <w:rPr>
          <w:rFonts w:hint="eastAsia"/>
        </w:rPr>
        <w:t>7.3.6.7 监理机构应在暂停施工指示中要求承包人对现场施工组织作出合理安排，以尽量减少停工影响和损失。</w:t>
      </w:r>
    </w:p>
    <w:p>
      <w:r>
        <w:rPr>
          <w:rFonts w:hint="eastAsia"/>
        </w:rPr>
        <w:t>7.3.6.8下达暂停施工指示后，监理机构应按下列程序执行：</w:t>
      </w:r>
    </w:p>
    <w:p>
      <w:pPr>
        <w:ind w:firstLine="420" w:firstLineChars="200"/>
      </w:pPr>
      <w:r>
        <w:rPr>
          <w:rFonts w:hint="eastAsia"/>
        </w:rPr>
        <w:t>（1）指示承包人妥善照管工程，记录停工期间的相关事宜。</w:t>
      </w:r>
    </w:p>
    <w:p>
      <w:pPr>
        <w:ind w:firstLine="420" w:firstLineChars="200"/>
      </w:pPr>
      <w:r>
        <w:rPr>
          <w:rFonts w:hint="eastAsia"/>
        </w:rPr>
        <w:t>（2）督促有关方及时采取有效措施，排除影响因素，为尽早复工创造条件。</w:t>
      </w:r>
    </w:p>
    <w:p>
      <w:pPr>
        <w:ind w:firstLine="420" w:firstLineChars="200"/>
      </w:pPr>
      <w:r>
        <w:rPr>
          <w:rFonts w:hint="eastAsia"/>
        </w:rPr>
        <w:t>（3）具备复工条件后，若属于7.3.6.1条、7.3.6.2条和7.3.6.3条（1）款暂停施工情形，监理机构应明确复工范围，报发包人批准后，及时签发复工通知，指示承包人执行；若属于</w:t>
      </w:r>
      <w:r>
        <w:rPr>
          <w:rFonts w:hint="eastAsia"/>
          <w:lang w:val="en-US" w:eastAsia="zh-CN"/>
        </w:rPr>
        <w:t>7</w:t>
      </w:r>
      <w:r>
        <w:rPr>
          <w:rFonts w:hint="eastAsia"/>
        </w:rPr>
        <w:t>.3.6.3条（2）~（6）款暂停施工情形，监理机构应明确复工范围，及时签发复工通知，指示承包人执行。</w:t>
      </w:r>
    </w:p>
    <w:p>
      <w:r>
        <w:rPr>
          <w:rFonts w:hint="eastAsia"/>
        </w:rPr>
        <w:t>7.3.6.9 在工程复工后，监理机构应及时按施工合同约定处理因工程暂停施工引起的有关事宜。</w:t>
      </w:r>
    </w:p>
    <w:p>
      <w:r>
        <w:rPr>
          <w:rFonts w:hint="eastAsia"/>
        </w:rPr>
        <w:t>7.3.7 发包人要求调整工期的，监理机构应指示承包人编制并报审工期调整措施报告，经发包人同意后指示承包人执行，并按照施工合同约定处理有关费用事宜。</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1" w:name="_Toc18506"/>
      <w:r>
        <w:rPr>
          <w:rFonts w:hint="eastAsia" w:ascii="宋体" w:hAnsi="宋体" w:eastAsia="宋体" w:cs="宋体"/>
        </w:rPr>
        <w:t>7.4 工程投资控制</w:t>
      </w:r>
      <w:bookmarkEnd w:id="31"/>
    </w:p>
    <w:p>
      <w:r>
        <w:rPr>
          <w:rFonts w:hint="eastAsia"/>
        </w:rPr>
        <w:t>7.4.1 监理机构应按照施工监理合同和施工合同相关条款要求进行工程费用控制，应以质量合格、手续齐全且符合结构安全和环保要求作为计量支付的先决条件。未经总监理工程师批准，不得支付工程款。</w:t>
      </w:r>
    </w:p>
    <w:p>
      <w:r>
        <w:rPr>
          <w:rFonts w:hint="eastAsia"/>
        </w:rPr>
        <w:t>7.4.2 监理机构应审核承包人报送的总资金使用计划和年度资金使用计划，审核其与工程施工进度计划的匹配性、与合同的符合性，签署审核意见后报送发包人审批。</w:t>
      </w:r>
    </w:p>
    <w:p>
      <w:r>
        <w:rPr>
          <w:rFonts w:hint="eastAsia"/>
        </w:rPr>
        <w:t>7.4.3 监理机构在按合同约定进行计量、支付时，计量、支付项目应不重复、不漏项，数量应准确。</w:t>
      </w:r>
    </w:p>
    <w:p>
      <w:r>
        <w:rPr>
          <w:rFonts w:hint="eastAsia"/>
        </w:rPr>
        <w:t>7.4.3.1 可支付的工程量应同时符合以下条件：</w:t>
      </w:r>
    </w:p>
    <w:p>
      <w:pPr>
        <w:ind w:firstLine="420" w:firstLineChars="200"/>
      </w:pPr>
      <w:r>
        <w:rPr>
          <w:rFonts w:hint="eastAsia"/>
        </w:rPr>
        <w:t>（1）经监理机构签认，属于合同工程量清单中的项目，或发包人同意的变更项目以及计日工。</w:t>
      </w:r>
    </w:p>
    <w:p>
      <w:pPr>
        <w:ind w:firstLine="420" w:firstLineChars="200"/>
      </w:pPr>
      <w:r>
        <w:rPr>
          <w:rFonts w:hint="eastAsia"/>
        </w:rPr>
        <w:t>（2）所计量工程是承包人实际完成的并经监理机构确认质量合格。</w:t>
      </w:r>
    </w:p>
    <w:p>
      <w:pPr>
        <w:ind w:firstLine="420" w:firstLineChars="200"/>
      </w:pPr>
      <w:r>
        <w:rPr>
          <w:rFonts w:hint="eastAsia"/>
        </w:rPr>
        <w:t>（3）计量方式、方法和单位等符合合同约定。</w:t>
      </w:r>
    </w:p>
    <w:p>
      <w:r>
        <w:rPr>
          <w:rFonts w:hint="eastAsia"/>
        </w:rPr>
        <w:t>7.4.3.2 工程计量应符合以下程序：</w:t>
      </w:r>
    </w:p>
    <w:p>
      <w:pPr>
        <w:ind w:firstLine="420" w:firstLineChars="200"/>
      </w:pPr>
      <w:r>
        <w:rPr>
          <w:rFonts w:hint="eastAsia"/>
        </w:rPr>
        <w:t>（1）工程项目开工前，监理机构应监督承包人收集施工平面控制点、水准点、基准面关系、坐标转换关系及已有的测量图纸资料，按有关规定或施工合同约定完成浚前原始地形的测绘，并审核测绘成果。</w:t>
      </w:r>
    </w:p>
    <w:p>
      <w:pPr>
        <w:ind w:firstLine="420" w:firstLineChars="200"/>
      </w:pPr>
      <w:r>
        <w:rPr>
          <w:rFonts w:hint="eastAsia"/>
        </w:rPr>
        <w:t>（2）在接到承包人提交的工程计量报验单和有关计量资料后，监理机构应在合同约定时间内进行复核，确定结算工程量，据此计算工程价款。当工程计量数据有异议时，监理机构可要求与承包人共同复核或抽样复测；承包人未按监理机构要求参加复核，监理机构复核或修正的工程量视为结算工程量。</w:t>
      </w:r>
    </w:p>
    <w:p>
      <w:pPr>
        <w:ind w:firstLine="420" w:firstLineChars="200"/>
      </w:pPr>
      <w:r>
        <w:rPr>
          <w:rFonts w:hint="eastAsia"/>
        </w:rPr>
        <w:t>（3）监理机构认为有必要时，可通知发包人和承包人共同联合计量。</w:t>
      </w:r>
    </w:p>
    <w:p>
      <w:pPr>
        <w:ind w:firstLine="420" w:firstLineChars="200"/>
      </w:pPr>
      <w:r>
        <w:rPr>
          <w:rFonts w:hint="eastAsia"/>
        </w:rPr>
        <w:t>（4）疏浚工程宜采取体积计量，以测图进行工程量计算，可采用断面面积法、平均水深法、网格法或不规则三角网法。在同一工程中，浚前和交工宜采用同一方法计算。</w:t>
      </w:r>
    </w:p>
    <w:p>
      <w:pPr>
        <w:ind w:firstLine="420" w:firstLineChars="200"/>
      </w:pPr>
      <w:r>
        <w:rPr>
          <w:rFonts w:hint="eastAsia"/>
        </w:rPr>
        <w:t>（5）维护性疏浚工程宜采用下方计量；回淤严重难以采用下方计量的宜采用计算舱载量或泵送量计量，也可以采用干土质量计量。</w:t>
      </w:r>
    </w:p>
    <w:p>
      <w:pPr>
        <w:ind w:firstLine="420" w:firstLineChars="200"/>
      </w:pPr>
      <w:r>
        <w:rPr>
          <w:rFonts w:hint="eastAsia"/>
        </w:rPr>
        <w:t>（6）吹填工程宜以吹填区实测土方计量，吹填区沉降大、流失严重或吹填土难以沉淀等情况下，可以实测取土区土方计量，也可以舱载原状土体积方或干土质量计量。</w:t>
      </w:r>
    </w:p>
    <w:p>
      <w:pPr>
        <w:ind w:firstLine="420" w:firstLineChars="200"/>
      </w:pPr>
      <w:r>
        <w:rPr>
          <w:rFonts w:hint="eastAsia"/>
        </w:rPr>
        <w:t>（7）计算土方量的测图应采用同一图比，每一计算过程均应进行校核。</w:t>
      </w:r>
    </w:p>
    <w:p>
      <w:pPr>
        <w:ind w:firstLine="420" w:firstLineChars="200"/>
      </w:pPr>
      <w:r>
        <w:rPr>
          <w:rFonts w:hint="eastAsia"/>
        </w:rPr>
        <w:t>（8）用不同的方法或合同双方分别计算工程土方量时，应采用同一测图计算，两者的差值小于或等于两者中较大值的2%时，其土方量取两者的平均值。</w:t>
      </w:r>
    </w:p>
    <w:p>
      <w:r>
        <w:rPr>
          <w:rFonts w:hint="eastAsia"/>
        </w:rPr>
        <w:t>7.4.3.3 质量验收不合格、报验资料不全、或与合同文件约定不符的工程不得计量。</w:t>
      </w:r>
    </w:p>
    <w:p>
      <w:r>
        <w:rPr>
          <w:rFonts w:hint="eastAsia"/>
        </w:rPr>
        <w:t>7.4.4 根据合同约定，监理机构收到承包人的工程预付款申请后，应按合同约定核查承包人获得工程预付款的条件和金额，具备支付条件后，签发工程预付款支付证书。监理机构应在核查工程进度付款申请单的同时，核查工程预付款应扣回的额度。</w:t>
      </w:r>
    </w:p>
    <w:p>
      <w:r>
        <w:rPr>
          <w:rFonts w:hint="eastAsia"/>
        </w:rPr>
        <w:t>7.4.5 监理机构应组织审查承包人的工程进度款支付申请，工程进度款应符合下列规定。</w:t>
      </w:r>
    </w:p>
    <w:p>
      <w:r>
        <w:rPr>
          <w:rFonts w:hint="eastAsia"/>
        </w:rPr>
        <w:t>7.4.5.1监理机构应在施工合同约定时间内，完成对承包人提交的工程进度付款申请及相关证明材料的审核，同意后签发工程进度付款证书，报发包人。</w:t>
      </w:r>
    </w:p>
    <w:p>
      <w:r>
        <w:rPr>
          <w:rFonts w:hint="eastAsia"/>
        </w:rPr>
        <w:t>7.4.5.2 工程进度付款申请单应符合下列规定：</w:t>
      </w:r>
    </w:p>
    <w:p>
      <w:pPr>
        <w:ind w:firstLine="420" w:firstLineChars="200"/>
      </w:pPr>
      <w:r>
        <w:rPr>
          <w:rFonts w:hint="eastAsia"/>
        </w:rPr>
        <w:t>（1）付款申请单填写符合相关要求，支持性证明文件齐全。</w:t>
      </w:r>
    </w:p>
    <w:p>
      <w:pPr>
        <w:ind w:firstLine="420" w:firstLineChars="200"/>
      </w:pPr>
      <w:r>
        <w:rPr>
          <w:rFonts w:hint="eastAsia"/>
        </w:rPr>
        <w:t>（2）申请付款项目、计量与计价符合施工合同约定。</w:t>
      </w:r>
    </w:p>
    <w:p>
      <w:pPr>
        <w:ind w:firstLine="420" w:firstLineChars="200"/>
      </w:pPr>
      <w:r>
        <w:rPr>
          <w:rFonts w:hint="eastAsia"/>
        </w:rPr>
        <w:t>（3）已完工程的记录、计价资料真实、准确、完整。</w:t>
      </w:r>
    </w:p>
    <w:p>
      <w:r>
        <w:rPr>
          <w:rFonts w:hint="eastAsia"/>
        </w:rPr>
        <w:t>7.4.5.3 工程进度付款申请单应包括以下内容：</w:t>
      </w:r>
    </w:p>
    <w:p>
      <w:pPr>
        <w:ind w:firstLine="420" w:firstLineChars="200"/>
      </w:pPr>
      <w:r>
        <w:rPr>
          <w:rFonts w:hint="eastAsia"/>
        </w:rPr>
        <w:t>（1）截止上次付款周期末已实施工程的价款。</w:t>
      </w:r>
    </w:p>
    <w:p>
      <w:pPr>
        <w:ind w:firstLine="420" w:firstLineChars="200"/>
      </w:pPr>
      <w:r>
        <w:rPr>
          <w:rFonts w:hint="eastAsia"/>
        </w:rPr>
        <w:t>（2）本次付款周期已实施工程的价款。</w:t>
      </w:r>
    </w:p>
    <w:p>
      <w:pPr>
        <w:ind w:firstLine="420" w:firstLineChars="200"/>
      </w:pPr>
      <w:r>
        <w:rPr>
          <w:rFonts w:hint="eastAsia"/>
        </w:rPr>
        <w:t>（3）应增加或扣减的变更金额。</w:t>
      </w:r>
    </w:p>
    <w:p>
      <w:pPr>
        <w:ind w:firstLine="420" w:firstLineChars="200"/>
      </w:pPr>
      <w:r>
        <w:rPr>
          <w:rFonts w:hint="eastAsia"/>
        </w:rPr>
        <w:t>（4）应增加或扣减的索赔金额。</w:t>
      </w:r>
    </w:p>
    <w:p>
      <w:pPr>
        <w:ind w:firstLine="420" w:firstLineChars="200"/>
      </w:pPr>
      <w:r>
        <w:rPr>
          <w:rFonts w:hint="eastAsia"/>
        </w:rPr>
        <w:t>（5）应支付和扣减的预付款。</w:t>
      </w:r>
    </w:p>
    <w:p>
      <w:pPr>
        <w:ind w:firstLine="420" w:firstLineChars="200"/>
      </w:pPr>
      <w:r>
        <w:rPr>
          <w:rFonts w:hint="eastAsia"/>
        </w:rPr>
        <w:t>（6）应扣减的质量保证金。</w:t>
      </w:r>
    </w:p>
    <w:p>
      <w:pPr>
        <w:ind w:firstLine="420" w:firstLineChars="200"/>
      </w:pPr>
      <w:r>
        <w:rPr>
          <w:rFonts w:hint="eastAsia"/>
        </w:rPr>
        <w:t>（7）价格调整金额。</w:t>
      </w:r>
    </w:p>
    <w:p>
      <w:pPr>
        <w:ind w:firstLine="420" w:firstLineChars="200"/>
      </w:pPr>
      <w:r>
        <w:rPr>
          <w:rFonts w:hint="eastAsia"/>
        </w:rPr>
        <w:t>（8）根据合同约定应增加或扣减的其他金额。</w:t>
      </w:r>
    </w:p>
    <w:p>
      <w:r>
        <w:rPr>
          <w:rFonts w:hint="eastAsia"/>
        </w:rPr>
        <w:t>7.4.5.4 工程进度付款属于施工合同的中间支付。监理机构出具工程进度付款证书，不视为监理机构已同意、批准或接受了该部分工作。在对以往历次已签发的工程进度付款证书进行汇总和复核中发现错、漏或重复的，监理机构有权予以修正，承包人也有权提出修正申请。</w:t>
      </w:r>
    </w:p>
    <w:p>
      <w:r>
        <w:rPr>
          <w:rFonts w:hint="eastAsia"/>
        </w:rPr>
        <w:t>7.4.6 变更费用控制应符合下列规定：</w:t>
      </w:r>
    </w:p>
    <w:p>
      <w:pPr>
        <w:ind w:firstLine="420" w:firstLineChars="200"/>
      </w:pPr>
      <w:r>
        <w:rPr>
          <w:rFonts w:hint="eastAsia"/>
        </w:rPr>
        <w:t>（1）监理机构应从项目使用功能、工程质量、安全、费用和工期等方面审核工程变更实施方案，对承包人报送的工程变更费用进行审核。</w:t>
      </w:r>
    </w:p>
    <w:p>
      <w:pPr>
        <w:ind w:firstLine="420" w:firstLineChars="200"/>
      </w:pPr>
      <w:r>
        <w:rPr>
          <w:rFonts w:hint="eastAsia"/>
        </w:rPr>
        <w:t>（2）在工程变更实施前，应与发包人、承包人按合同约定确定或协商变更工程的计价原则、计价方法和价款。</w:t>
      </w:r>
    </w:p>
    <w:p>
      <w:pPr>
        <w:ind w:firstLine="420" w:firstLineChars="200"/>
      </w:pPr>
      <w:r>
        <w:rPr>
          <w:rFonts w:hint="eastAsia"/>
        </w:rPr>
        <w:t>（3）变更款可由承包人列入工程进度付款申请单，由监理机构审核后列入工程进度付款证书。</w:t>
      </w:r>
    </w:p>
    <w:p>
      <w:pPr>
        <w:ind w:firstLine="420" w:firstLineChars="200"/>
      </w:pPr>
      <w:r>
        <w:rPr>
          <w:rFonts w:hint="eastAsia"/>
        </w:rPr>
        <w:t>（4）因物价和费率调整等原因引起的工程费用变化，监理机构应按合同文件约定的程序和原则进行审核确认。</w:t>
      </w:r>
    </w:p>
    <w:p>
      <w:r>
        <w:rPr>
          <w:rFonts w:hint="eastAsia"/>
        </w:rPr>
        <w:t>7.4.7 计日工支付应符合下列规定。</w:t>
      </w:r>
    </w:p>
    <w:p>
      <w:r>
        <w:rPr>
          <w:rFonts w:hint="eastAsia"/>
        </w:rPr>
        <w:t>7.4.7.1监理机构经发包人批准，可指示承包人以计日工方式实施零星工作或紧急工作。</w:t>
      </w:r>
    </w:p>
    <w:p>
      <w:r>
        <w:rPr>
          <w:rFonts w:hint="eastAsia"/>
        </w:rPr>
        <w:t>7.4.7.2 在以计日工方式实施工作的过程中，监理机构应每日审核承包人提交的计日工工程量签证单，包括下列内容：</w:t>
      </w:r>
    </w:p>
    <w:p>
      <w:pPr>
        <w:ind w:firstLine="420" w:firstLineChars="200"/>
      </w:pPr>
      <w:r>
        <w:rPr>
          <w:rFonts w:hint="eastAsia"/>
        </w:rPr>
        <w:t>（1）工作名称、内容和数量。</w:t>
      </w:r>
    </w:p>
    <w:p>
      <w:pPr>
        <w:ind w:firstLine="420" w:firstLineChars="200"/>
      </w:pPr>
      <w:r>
        <w:rPr>
          <w:rFonts w:hint="eastAsia"/>
        </w:rPr>
        <w:t>（2）投入该工作所有人员的姓名、工种、级别和耗用工时。</w:t>
      </w:r>
    </w:p>
    <w:p>
      <w:pPr>
        <w:ind w:firstLine="420" w:firstLineChars="200"/>
      </w:pPr>
      <w:r>
        <w:rPr>
          <w:rFonts w:hint="eastAsia"/>
        </w:rPr>
        <w:t>（3）投入该工程的材料类别和数量。</w:t>
      </w:r>
    </w:p>
    <w:p>
      <w:pPr>
        <w:ind w:firstLine="420" w:firstLineChars="200"/>
      </w:pPr>
      <w:r>
        <w:rPr>
          <w:rFonts w:hint="eastAsia"/>
        </w:rPr>
        <w:t>（4）投入该工程的施工设备型号、台数和耗用台时。</w:t>
      </w:r>
    </w:p>
    <w:p>
      <w:pPr>
        <w:ind w:firstLine="420" w:firstLineChars="200"/>
      </w:pPr>
      <w:r>
        <w:rPr>
          <w:rFonts w:hint="eastAsia"/>
        </w:rPr>
        <w:t>（5）监理机构要求提交的其他资料和凭证。</w:t>
      </w:r>
    </w:p>
    <w:p>
      <w:r>
        <w:rPr>
          <w:rFonts w:hint="eastAsia"/>
        </w:rPr>
        <w:t>7.4.7.3 计日工有承包人汇总后列入工程进度付款申请单，由监理机构审核后列入工程进度付款证书。</w:t>
      </w:r>
    </w:p>
    <w:p>
      <w:r>
        <w:rPr>
          <w:rFonts w:hint="eastAsia"/>
        </w:rPr>
        <w:t>7.4.8 工程项目通过完工验收后，监理机构应督促承包人及时提交完工结算报告，完工付款应符合下列规定。</w:t>
      </w:r>
    </w:p>
    <w:p>
      <w:r>
        <w:rPr>
          <w:rFonts w:hint="eastAsia"/>
        </w:rPr>
        <w:t>7.4.8.1 监理机构应在施工合同约定期限内，完成对承包人提交的完工付款申请单及相关证明材料的审核，同意后签发完工付款证书，报发包人。</w:t>
      </w:r>
    </w:p>
    <w:p>
      <w:r>
        <w:rPr>
          <w:rFonts w:hint="eastAsia"/>
        </w:rPr>
        <w:t>7.4.8.2 监理审核完工结算应审核下列内容：</w:t>
      </w:r>
    </w:p>
    <w:p>
      <w:pPr>
        <w:ind w:firstLine="420" w:firstLineChars="200"/>
      </w:pPr>
      <w:r>
        <w:rPr>
          <w:rFonts w:hint="eastAsia"/>
        </w:rPr>
        <w:t>（1）完工结算合同总价。</w:t>
      </w:r>
    </w:p>
    <w:p>
      <w:pPr>
        <w:ind w:firstLine="420" w:firstLineChars="200"/>
      </w:pPr>
      <w:r>
        <w:rPr>
          <w:rFonts w:hint="eastAsia"/>
        </w:rPr>
        <w:t>（2）发包人已支付承包人的工程价款。</w:t>
      </w:r>
    </w:p>
    <w:p>
      <w:pPr>
        <w:ind w:firstLine="420" w:firstLineChars="200"/>
      </w:pPr>
      <w:r>
        <w:rPr>
          <w:rFonts w:hint="eastAsia"/>
        </w:rPr>
        <w:t>（3）发包人应支付的完工付款金额。</w:t>
      </w:r>
    </w:p>
    <w:p>
      <w:pPr>
        <w:ind w:firstLine="420" w:firstLineChars="200"/>
      </w:pPr>
      <w:r>
        <w:rPr>
          <w:rFonts w:hint="eastAsia"/>
        </w:rPr>
        <w:t>（4）发包人应扣留的其他金额。</w:t>
      </w:r>
    </w:p>
    <w:p>
      <w:r>
        <w:rPr>
          <w:rFonts w:hint="eastAsia"/>
        </w:rPr>
        <w:t>7.4.9 最终结清应符合下列规定。</w:t>
      </w:r>
    </w:p>
    <w:p>
      <w:r>
        <w:rPr>
          <w:rFonts w:hint="eastAsia"/>
        </w:rPr>
        <w:t>7.4.9.1 监理机构应在施工合同约定期限内，完成对承包人提交的最终结清申请单及相关证明材料的审核，同意后签发最终结清证书，报发包人。</w:t>
      </w:r>
    </w:p>
    <w:p>
      <w:r>
        <w:rPr>
          <w:rFonts w:hint="eastAsia"/>
        </w:rPr>
        <w:t>7.4.9.2 监理机构应审核下列内容：</w:t>
      </w:r>
    </w:p>
    <w:p>
      <w:pPr>
        <w:ind w:firstLine="420" w:firstLineChars="200"/>
      </w:pPr>
      <w:r>
        <w:rPr>
          <w:rFonts w:hint="eastAsia"/>
        </w:rPr>
        <w:t>（1）按合同约定承包人完成的全部合同金额。</w:t>
      </w:r>
    </w:p>
    <w:p>
      <w:pPr>
        <w:ind w:firstLine="420" w:firstLineChars="200"/>
      </w:pPr>
      <w:r>
        <w:rPr>
          <w:rFonts w:hint="eastAsia"/>
        </w:rPr>
        <w:t>（2）尚未结清的名目和金额。</w:t>
      </w:r>
    </w:p>
    <w:p>
      <w:pPr>
        <w:ind w:firstLine="420" w:firstLineChars="200"/>
      </w:pPr>
      <w:r>
        <w:rPr>
          <w:rFonts w:hint="eastAsia"/>
        </w:rPr>
        <w:t>（3）发包人应支付的最终结清金额。</w:t>
      </w:r>
    </w:p>
    <w:p>
      <w:r>
        <w:rPr>
          <w:rFonts w:hint="eastAsia"/>
        </w:rPr>
        <w:t>7.4.9.3 若发包人和承包人双方未能就最终结清的名目和金额取得一致意见，监理机构应对双方同意的部分出具临时付款证书，只有在发包人和承包人双方有争议的部分得到解决后，方可签发最终结清证书。</w:t>
      </w:r>
    </w:p>
    <w:p>
      <w:r>
        <w:rPr>
          <w:rFonts w:hint="eastAsia"/>
        </w:rPr>
        <w:t>7.4.10 监理机构应按合同约定审核质量保证金退还申请表，签发质量保证金退还证书。</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2" w:name="_Toc15294"/>
      <w:r>
        <w:rPr>
          <w:rFonts w:hint="eastAsia" w:ascii="宋体" w:hAnsi="宋体" w:eastAsia="宋体" w:cs="宋体"/>
        </w:rPr>
        <w:t>7.5 施工安全生产与职业健康管理</w:t>
      </w:r>
      <w:bookmarkEnd w:id="32"/>
    </w:p>
    <w:p>
      <w:r>
        <w:rPr>
          <w:rFonts w:hint="eastAsia"/>
        </w:rPr>
        <w:t>7.5.1 监理机构应根据法律、法规、工程建设强制性标准和有关主管部门的规定履行安全生产监理职责，建立安全监理工作制度，明确各级岗位安全监理职责。</w:t>
      </w:r>
    </w:p>
    <w:p>
      <w:r>
        <w:rPr>
          <w:rFonts w:hint="eastAsia"/>
        </w:rPr>
        <w:t>7.5.2根据施工现场监理工作需要，监理机构应为现场监理人员配备必要的安全防护用具。从事爆破作业和进入爆破器材库房、加工房、堆场的人员严禁穿戴化纤衣物、铁钉鞋，携带火种、通信设备等。</w:t>
      </w:r>
    </w:p>
    <w:p>
      <w:r>
        <w:rPr>
          <w:rFonts w:hint="eastAsia"/>
        </w:rPr>
        <w:t>7.5.3 监理机构编制的监理规划应包括安全监理方案，明确安全监理的范围、内容、制度和措施，以及人员配备计划和职责。监理机构应编制安全监理实施细则，明确安全监理的方法、措施和控制要点，以及对承包人安全技术措施的检查方案。</w:t>
      </w:r>
    </w:p>
    <w:p>
      <w:r>
        <w:rPr>
          <w:rFonts w:hint="eastAsia"/>
        </w:rPr>
        <w:t>7.5.4 监理机构应按照相关规定核查承包人的安全生产管理机构、安全生产责任制、安全生产规章制度的建立和落实情况，以及安全生产管理人员的安全资格证书和特种作业人员的特种作业操作资格证书，并检查安全生产教育培训情况。</w:t>
      </w:r>
    </w:p>
    <w:p>
      <w:r>
        <w:rPr>
          <w:rFonts w:hint="eastAsia"/>
        </w:rPr>
        <w:t>7.5.5 对分包工程，监理机构应按照</w:t>
      </w:r>
      <w:r>
        <w:rPr>
          <w:rFonts w:hint="eastAsia"/>
          <w:lang w:val="en-US" w:eastAsia="zh-CN"/>
        </w:rPr>
        <w:t>7</w:t>
      </w:r>
      <w:r>
        <w:rPr>
          <w:rFonts w:hint="eastAsia"/>
        </w:rPr>
        <w:t>.5.4条的规定对分包单位安全生产管理体系进行审查，并检查承包人和分包单位之间的施工安全生产协议书，检查承包人对分包单位的安全管理情况。</w:t>
      </w:r>
    </w:p>
    <w:p>
      <w:r>
        <w:rPr>
          <w:rFonts w:hint="eastAsia"/>
        </w:rPr>
        <w:t>7.5.6 监理机构审查承包人编制的施工组织设计或专项施工方案应符合下列规定。</w:t>
      </w:r>
    </w:p>
    <w:p>
      <w:r>
        <w:rPr>
          <w:rFonts w:hint="eastAsia"/>
        </w:rPr>
        <w:t>7.5.6.1 监理机构应对施工组织设计中的安全技术措施或专项施工方案与工程建设强制性标准的符合性进行审核。</w:t>
      </w:r>
    </w:p>
    <w:p>
      <w:r>
        <w:rPr>
          <w:rFonts w:hint="eastAsia"/>
        </w:rPr>
        <w:t>7.5.6.2 监理机构应审查承包人报送的施工组织设计、施工现场临时用电方案、生产安全应急预案、疏浚工程施工方案是否经承包人技术负责人审批。</w:t>
      </w:r>
    </w:p>
    <w:p>
      <w:r>
        <w:rPr>
          <w:rFonts w:hint="eastAsia"/>
        </w:rPr>
        <w:t>7.5.6.3 监理机构应要求承包人按规定编制并报送疏浚工程专项施工方案，必要时应要求承包人进行安全风险评估，并附专家论证意见。专项施工方案应经监理机构审核并报送发包人批准后实施。</w:t>
      </w:r>
    </w:p>
    <w:p>
      <w:r>
        <w:rPr>
          <w:rFonts w:hint="eastAsia"/>
        </w:rPr>
        <w:t>7.5.6.4 监理机构应重点审查水工建筑物、岸坡前沿疏浚过程中的沉降、位移监测措施；审核围堰退水口结构强度、尺寸与吹填区流量的匹配。</w:t>
      </w:r>
    </w:p>
    <w:p>
      <w:r>
        <w:rPr>
          <w:rFonts w:hint="eastAsia"/>
        </w:rPr>
        <w:t>7.5.7监理机构应督促承包人落实施工船舶以下安全作业规定。</w:t>
      </w:r>
    </w:p>
    <w:p>
      <w:r>
        <w:t>7.5.</w:t>
      </w:r>
      <w:r>
        <w:rPr>
          <w:rFonts w:hint="eastAsia"/>
        </w:rPr>
        <w:t>7</w:t>
      </w:r>
      <w:r>
        <w:t xml:space="preserve">.1 </w:t>
      </w:r>
      <w:r>
        <w:rPr>
          <w:rFonts w:hint="eastAsia"/>
        </w:rPr>
        <w:t>施工船舶的安全工作条件应根据船舶使用说明书和设备状况确定，在缺乏资料时应</w:t>
      </w:r>
      <w:r>
        <w:t>SL 17</w:t>
      </w:r>
      <w:r>
        <w:rPr>
          <w:rFonts w:hint="eastAsia"/>
        </w:rPr>
        <w:t>的规定执行。</w:t>
      </w:r>
    </w:p>
    <w:p>
      <w:r>
        <w:t>7.5.</w:t>
      </w:r>
      <w:r>
        <w:rPr>
          <w:rFonts w:hint="eastAsia"/>
        </w:rPr>
        <w:t>7</w:t>
      </w:r>
      <w:r>
        <w:t xml:space="preserve">.2 </w:t>
      </w:r>
      <w:r>
        <w:rPr>
          <w:rFonts w:hint="eastAsia"/>
        </w:rPr>
        <w:t>施工船舶应按照海事部门确定的安全要求，设置必要的安全作业区或警戒区，并设置符合有关规定的安全警示标志。</w:t>
      </w:r>
    </w:p>
    <w:p>
      <w:r>
        <w:t>7.5.</w:t>
      </w:r>
      <w:r>
        <w:rPr>
          <w:rFonts w:hint="eastAsia"/>
        </w:rPr>
        <w:t>7</w:t>
      </w:r>
      <w:r>
        <w:t xml:space="preserve">.3 </w:t>
      </w:r>
      <w:r>
        <w:rPr>
          <w:rFonts w:hint="eastAsia"/>
        </w:rPr>
        <w:t>施工船舶操作应执行安全操作规程，施工船舶作业安全应符合</w:t>
      </w:r>
      <w:r>
        <w:t>JTS 205-1</w:t>
      </w:r>
      <w:r>
        <w:rPr>
          <w:rFonts w:hint="eastAsia"/>
        </w:rPr>
        <w:t>的有关规定。</w:t>
      </w:r>
    </w:p>
    <w:p>
      <w:r>
        <w:t>7.5.</w:t>
      </w:r>
      <w:r>
        <w:rPr>
          <w:rFonts w:hint="eastAsia"/>
        </w:rPr>
        <w:t>7</w:t>
      </w:r>
      <w:r>
        <w:t xml:space="preserve">.4 </w:t>
      </w:r>
      <w:r>
        <w:rPr>
          <w:rFonts w:hint="eastAsia"/>
        </w:rPr>
        <w:t>施工船舶在汛期施工时，应制定汛期施工和安全度汛措施；在严寒封冻地区施工时，应制定船体及排泥管线防冰冻、防冰凌及防滑等冬季施工安全措施。</w:t>
      </w:r>
    </w:p>
    <w:p>
      <w:r>
        <w:t>7.5.</w:t>
      </w:r>
      <w:r>
        <w:rPr>
          <w:rFonts w:hint="eastAsia"/>
        </w:rPr>
        <w:t>7</w:t>
      </w:r>
      <w:r>
        <w:t xml:space="preserve">.5 </w:t>
      </w:r>
      <w:r>
        <w:rPr>
          <w:rFonts w:hint="eastAsia"/>
        </w:rPr>
        <w:t>施工船舶在高温季节施工，应经常打开舱室进行通风透气，并在打开的舱口处设置安全防护装置。同时做好防暑降温物品发放、加强饮食卫生管理、设置必要的防晒设施、合理调整作业时间。</w:t>
      </w:r>
    </w:p>
    <w:p>
      <w:r>
        <w:t>7.5.</w:t>
      </w:r>
      <w:r>
        <w:rPr>
          <w:rFonts w:hint="eastAsia"/>
        </w:rPr>
        <w:t>7</w:t>
      </w:r>
      <w:r>
        <w:t xml:space="preserve">.6 </w:t>
      </w:r>
      <w:r>
        <w:rPr>
          <w:rFonts w:hint="eastAsia"/>
        </w:rPr>
        <w:t>施工船舶在遇到大风天气时，承包人应落实船舶避风锚地和施工人员的转移地点，落实各项防大风措施，必要时启动应急预案。内河水位暴涨、暴落，施工水域浪高大于1m或风力超过8级时，不宜进行水下钻孔、装药作业。</w:t>
      </w:r>
    </w:p>
    <w:p>
      <w:r>
        <w:t>7.5.</w:t>
      </w:r>
      <w:r>
        <w:rPr>
          <w:rFonts w:hint="eastAsia"/>
        </w:rPr>
        <w:t>7</w:t>
      </w:r>
      <w:r>
        <w:t xml:space="preserve">.7 </w:t>
      </w:r>
      <w:r>
        <w:rPr>
          <w:rFonts w:hint="eastAsia"/>
        </w:rPr>
        <w:t>施工船舶在遇到大雾天气时，驾驶人员应按规定鸣放雾号，减速慢行，注意雷达信息，并派专人进行瞭望。能见度不大于100m的大雾时不应进行爆破作业，遇雷雨时应立即停止爆破作业，并应迅速将人员撤至安全地点。按照相关部门发布停航通告，停止作业。</w:t>
      </w:r>
    </w:p>
    <w:p>
      <w:r>
        <w:t>7.5.</w:t>
      </w:r>
      <w:r>
        <w:rPr>
          <w:rFonts w:hint="eastAsia"/>
        </w:rPr>
        <w:t>7</w:t>
      </w:r>
      <w:r>
        <w:t xml:space="preserve">.8 </w:t>
      </w:r>
      <w:r>
        <w:rPr>
          <w:rFonts w:hint="eastAsia"/>
        </w:rPr>
        <w:t>施工船舶在夜间施工时，应设置照明设备，照度应满足施工要求，应按照规定显示航行、作业和停泊的号灯。</w:t>
      </w:r>
    </w:p>
    <w:p>
      <w:r>
        <w:rPr>
          <w:rFonts w:hint="eastAsia"/>
        </w:rPr>
        <w:t>7.5.7.9 起爆体、雷管和炸药包加工应在专用的工作船上进行，工作船距爆破地点和生活区应有足够的安全距离。雷管的工作台四周应有凸缘,台面铺防静电软垫。每个工作台上的雷管不得超过 100发，操作者应逐个检查。起爆体、雷管和炸药包的加工数量不得超过当天或当班爆破作业的需用量。</w:t>
      </w:r>
    </w:p>
    <w:p>
      <w:r>
        <w:rPr>
          <w:rFonts w:hint="eastAsia"/>
        </w:rPr>
        <w:t>7.5.7.10运送起爆药包的机动船必须采取防电、防振和隔热措施,起爆药包应由爆破员搬运。</w:t>
      </w:r>
    </w:p>
    <w:p>
      <w:r>
        <w:rPr>
          <w:rFonts w:hint="eastAsia"/>
        </w:rPr>
        <w:t>7.5.7.11投药船的工作舱内和船体外表面不得有明显或尖锐的突出物。电力起爆时，投药工作舱内不得存放任何有电源的物品。投药船离开投药地点时，应检查船底和船舵,发现有爆破导线或炸药包时应及时处理。</w:t>
      </w:r>
    </w:p>
    <w:p>
      <w:r>
        <w:rPr>
          <w:rFonts w:hint="eastAsia"/>
        </w:rPr>
        <w:t>7.5.7.12爆破作业爆炸源与人员、船舶及其他保护对象的安全允许距离，应根据爆破地震波和水中冲击波等危害效应分别计算并取其最大值。</w:t>
      </w:r>
    </w:p>
    <w:p>
      <w:r>
        <w:rPr>
          <w:rFonts w:hint="eastAsia"/>
        </w:rPr>
        <w:t>7.5.8施工船舶在疏浚过程中影响通航安全时，监理机构应督促承包人落实以下通航安全措施。</w:t>
      </w:r>
    </w:p>
    <w:p>
      <w:r>
        <w:t>7.5.</w:t>
      </w:r>
      <w:r>
        <w:rPr>
          <w:rFonts w:hint="eastAsia"/>
        </w:rPr>
        <w:t>8</w:t>
      </w:r>
      <w:r>
        <w:t xml:space="preserve">.1 </w:t>
      </w:r>
      <w:r>
        <w:rPr>
          <w:rFonts w:hint="eastAsia"/>
        </w:rPr>
        <w:t>承包人在施工前应全面分析疏浚施工区域的船舶流量变化、潮汐、水深、障碍物等影响因素，对施工区域进行合理分区、分段施工，选择合适的疏浚船型、通航模式、通航净宽等。</w:t>
      </w:r>
    </w:p>
    <w:p>
      <w:r>
        <w:t>7.5.</w:t>
      </w:r>
      <w:r>
        <w:rPr>
          <w:rFonts w:hint="eastAsia"/>
        </w:rPr>
        <w:t>8</w:t>
      </w:r>
      <w:r>
        <w:t xml:space="preserve">.2 </w:t>
      </w:r>
      <w:r>
        <w:rPr>
          <w:rFonts w:hint="eastAsia"/>
        </w:rPr>
        <w:t>承包人应在施工过程中密切关注施工区域的通航环境，特别是船舶的变化趋势，及时调整施工计划和通航安全管理措施。</w:t>
      </w:r>
    </w:p>
    <w:p>
      <w:r>
        <w:t>7.5.</w:t>
      </w:r>
      <w:r>
        <w:rPr>
          <w:rFonts w:hint="eastAsia"/>
        </w:rPr>
        <w:t>8</w:t>
      </w:r>
      <w:r>
        <w:t xml:space="preserve">.3 </w:t>
      </w:r>
      <w:r>
        <w:rPr>
          <w:rFonts w:hint="eastAsia"/>
        </w:rPr>
        <w:t>承包人应在施工区域界限设置安全指示标志、标识，建立健全安全生产责任制，对参与施工作业的船舶、设施及人员进行安全管理。</w:t>
      </w:r>
    </w:p>
    <w:p>
      <w:r>
        <w:rPr>
          <w:rFonts w:hint="eastAsia"/>
        </w:rPr>
        <w:t>7.5.8.4爆破在公安部门批准的时间段内进行，爆破前要加强施工水域内警戒，水上上游1000m，下游1000m派出警戒船担任安全警戒，同时确认水中安全距离内无潜水作业、无人员游泳和钓鱼人员。确认无关船舶及人员进入警戒区后，移船起爆。爆破安全监理做好现场警戒督促工作。</w:t>
      </w:r>
    </w:p>
    <w:p>
      <w:r>
        <w:rPr>
          <w:rFonts w:hint="eastAsia"/>
        </w:rPr>
        <w:t>7.5.9 监理工程师应采取巡视的方式对现场安全进行监督管理，巡视应包括下列主要内容：</w:t>
      </w:r>
    </w:p>
    <w:p>
      <w:pPr>
        <w:ind w:firstLine="420" w:firstLineChars="200"/>
      </w:pPr>
      <w:r>
        <w:rPr>
          <w:rFonts w:hint="eastAsia"/>
        </w:rPr>
        <w:t>（1）承包人专职安全生产管理人员到岗情况。</w:t>
      </w:r>
    </w:p>
    <w:p>
      <w:pPr>
        <w:ind w:firstLine="420" w:firstLineChars="200"/>
      </w:pPr>
      <w:r>
        <w:rPr>
          <w:rFonts w:hint="eastAsia"/>
        </w:rPr>
        <w:t>（2）承包人按已批准的施工组织设计或专项施工方案组织施工的情况。</w:t>
      </w:r>
    </w:p>
    <w:p>
      <w:pPr>
        <w:ind w:firstLine="420" w:firstLineChars="200"/>
      </w:pPr>
      <w:r>
        <w:rPr>
          <w:rFonts w:hint="eastAsia"/>
        </w:rPr>
        <w:t>（3）现场安全标志、标识、安全防护措施、用电、消防等安全技术措施符合工程建设强制性条文规定及落实情况。</w:t>
      </w:r>
    </w:p>
    <w:p>
      <w:pPr>
        <w:ind w:firstLine="420" w:firstLineChars="200"/>
      </w:pPr>
      <w:r>
        <w:rPr>
          <w:rFonts w:hint="eastAsia"/>
        </w:rPr>
        <w:t>（4）现场作业执行安全施工标准、规章制度和操作规程的情况。</w:t>
      </w:r>
    </w:p>
    <w:p>
      <w:pPr>
        <w:ind w:firstLine="420" w:firstLineChars="200"/>
      </w:pPr>
      <w:r>
        <w:rPr>
          <w:rFonts w:hint="eastAsia"/>
        </w:rPr>
        <w:t>（5）作业人员按规定佩戴与使用安全防护用具的情况。</w:t>
      </w:r>
    </w:p>
    <w:p>
      <w:pPr>
        <w:ind w:firstLine="420" w:firstLineChars="200"/>
      </w:pPr>
      <w:r>
        <w:rPr>
          <w:rFonts w:hint="eastAsia"/>
        </w:rPr>
        <w:t>（6）核查施工船舶操作人员持证上岗情况。</w:t>
      </w:r>
    </w:p>
    <w:p>
      <w:pPr>
        <w:ind w:firstLine="420" w:firstLineChars="200"/>
      </w:pPr>
      <w:r>
        <w:rPr>
          <w:rFonts w:hint="eastAsia"/>
        </w:rPr>
        <w:t>（7）核查施工船舶按规定配备的通信、消防、救生、堵漏设备等情况。</w:t>
      </w:r>
    </w:p>
    <w:p>
      <w:pPr>
        <w:ind w:firstLine="420" w:firstLineChars="200"/>
      </w:pPr>
      <w:r>
        <w:rPr>
          <w:rFonts w:hint="eastAsia"/>
        </w:rPr>
        <w:t>（8）爆破安全监理人员应对爆破施工单位布孔、钻孔、验孔、预拆除等工序的施工情况进行巡视检查，发现问题及时督促整改。</w:t>
      </w:r>
    </w:p>
    <w:p>
      <w:pPr>
        <w:ind w:firstLine="420" w:firstLineChars="200"/>
      </w:pPr>
      <w:r>
        <w:rPr>
          <w:rFonts w:hint="eastAsia"/>
        </w:rPr>
        <w:t>（9）安全监理人员每月定期开展不少于1次的施工通航安全专项检查与评价，并填写相关记录。</w:t>
      </w:r>
    </w:p>
    <w:p>
      <w:r>
        <w:rPr>
          <w:rFonts w:hint="eastAsia"/>
        </w:rPr>
        <w:t>7.5.10 监理工程师应定期检查下列承包人安全生产管理记录：</w:t>
      </w:r>
    </w:p>
    <w:p>
      <w:pPr>
        <w:ind w:firstLine="420" w:firstLineChars="200"/>
      </w:pPr>
      <w:r>
        <w:rPr>
          <w:rFonts w:hint="eastAsia"/>
        </w:rPr>
        <w:t>（1）进场作业人员安全教育培训记录。</w:t>
      </w:r>
    </w:p>
    <w:p>
      <w:pPr>
        <w:ind w:firstLine="420" w:firstLineChars="200"/>
      </w:pPr>
      <w:r>
        <w:rPr>
          <w:rFonts w:hint="eastAsia"/>
        </w:rPr>
        <w:t>（2）安全生产技术交底记录。</w:t>
      </w:r>
    </w:p>
    <w:p>
      <w:pPr>
        <w:ind w:firstLine="420" w:firstLineChars="200"/>
      </w:pPr>
      <w:r>
        <w:rPr>
          <w:rFonts w:hint="eastAsia"/>
        </w:rPr>
        <w:t>（3）现场安全检查和整改复查记录。</w:t>
      </w:r>
    </w:p>
    <w:p>
      <w:pPr>
        <w:ind w:firstLine="420" w:firstLineChars="200"/>
      </w:pPr>
      <w:r>
        <w:rPr>
          <w:rFonts w:hint="eastAsia"/>
        </w:rPr>
        <w:t>（4）安全生产会议记录。</w:t>
      </w:r>
    </w:p>
    <w:p>
      <w:pPr>
        <w:ind w:firstLine="420" w:firstLineChars="200"/>
      </w:pPr>
      <w:r>
        <w:rPr>
          <w:rFonts w:hint="eastAsia"/>
        </w:rPr>
        <w:t>（5）施工船舶的各种设备、设施、安全装置及工索具等定期检查、维护、保养或更换情况。</w:t>
      </w:r>
    </w:p>
    <w:p>
      <w:pPr>
        <w:ind w:firstLine="420" w:firstLineChars="200"/>
      </w:pPr>
      <w:r>
        <w:rPr>
          <w:rFonts w:hint="eastAsia"/>
        </w:rPr>
        <w:t>（6）爆破安全监理人员应在爆破器材领用、清退、爆破作业、爆后安全检查及盲炮处理的各环节上实行旁站监理，并作出监理记录。</w:t>
      </w:r>
    </w:p>
    <w:p>
      <w:r>
        <w:rPr>
          <w:rFonts w:hint="eastAsia"/>
        </w:rPr>
        <w:t>7.5.11 监理机构应对承包人生产安全应急救援预案的人员构成、应急救援器材与设备配备及定期组织演练的情况进行监督检查，并应参加发包人或承包人组织的应急演练。</w:t>
      </w:r>
    </w:p>
    <w:p>
      <w:r>
        <w:rPr>
          <w:rFonts w:hint="eastAsia"/>
        </w:rPr>
        <w:t>7.5.12 监理机构发现施工存在安全问题或安全事故隐患时，应及时签发监理通知单，要求承包人立即整改；情况严重时，总监理工程师应下达工程暂停指令，并及时报告发包人。</w:t>
      </w:r>
    </w:p>
    <w:p>
      <w:r>
        <w:rPr>
          <w:rFonts w:hint="eastAsia"/>
        </w:rPr>
        <w:t>7.5.13 当发生安全事故时，监理机构应指示承包人采取有效措施防止损失扩大，并按有关规定立即上报，配合安全事故调查组的调查工作，监督承包人按调查处理意见处理安全事故。</w:t>
      </w:r>
    </w:p>
    <w:p>
      <w:r>
        <w:rPr>
          <w:rFonts w:hint="eastAsia"/>
        </w:rPr>
        <w:t>7.5.14 监理机构应有专人负责建立安全监理台账，及时记录安全专项检查和巡视、旁站中涉及施工安全管理的情况、存在问题、监理指令及承包人处理情况等。</w:t>
      </w:r>
    </w:p>
    <w:p>
      <w:r>
        <w:rPr>
          <w:rFonts w:hint="eastAsia"/>
        </w:rPr>
        <w:t>7.5.15 监理机构应建立职业健康管理制度，明确职业危害的管理职责、作业环境、劳动防护及职业病防护设施、职业健康检查与档案管理、职业危害告知、职业危害因素管理的职责和要求，并定期开展职业危害因素辨识，制定相对应防范措施。</w:t>
      </w:r>
    </w:p>
    <w:p>
      <w:r>
        <w:rPr>
          <w:rFonts w:hint="eastAsia"/>
        </w:rPr>
        <w:t>7.5.16 监理机构应监督承包人为从业人员提供符合职业健康要求的工作环境和条件，在生产职业病危害的工作场所设置相应的职业病防护设施，配备职业健康保护用品用具。</w:t>
      </w:r>
    </w:p>
    <w:p>
      <w:r>
        <w:rPr>
          <w:rFonts w:hint="eastAsia"/>
        </w:rPr>
        <w:t>7.5.17 监理机构应监督承包人对从业人员的职业健康教育培训，检查从业人员不佩戴、使用职业健康防护用品用具、不遵守职业健康安全操作规程的违规行为。</w:t>
      </w:r>
    </w:p>
    <w:p>
      <w:r>
        <w:rPr>
          <w:rFonts w:hint="eastAsia"/>
        </w:rPr>
        <w:t>7.5.18 监理机构应根据职业危害类别，为相关岗位从业人员建立职业健康监护档案，进行上岗前、在岗期间、离岗时的职业健康检查，同时监督承包人开展相应工作。</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3" w:name="_Toc28298"/>
      <w:r>
        <w:rPr>
          <w:rFonts w:hint="eastAsia" w:ascii="宋体" w:hAnsi="宋体" w:eastAsia="宋体" w:cs="宋体"/>
        </w:rPr>
        <w:t>7.6 施工环境保护与水土保持管理</w:t>
      </w:r>
      <w:bookmarkEnd w:id="33"/>
    </w:p>
    <w:p>
      <w:r>
        <w:rPr>
          <w:rFonts w:hint="eastAsia"/>
        </w:rPr>
        <w:t>7.6.1 监理机构应在工程施工及其影响区域内，按合同约定和设计文件的要求，对承包人在施工活动中的污染防治、生态保护与恢复、水土保持等情况进行监督管理。</w:t>
      </w:r>
    </w:p>
    <w:p>
      <w:r>
        <w:rPr>
          <w:rFonts w:hint="eastAsia"/>
        </w:rPr>
        <w:t>7.6.2 监理机构应依据国家法律、法规和有关主管部门的规定履行施工监理合同范围内施工环境保护、水土保持监理职责，建立施工环境保护、水土保持监理工作制度，明确各级岗位施工环境保护与水土保持监理职责。</w:t>
      </w:r>
    </w:p>
    <w:p>
      <w:r>
        <w:rPr>
          <w:rFonts w:hint="eastAsia"/>
        </w:rPr>
        <w:t>7.6.3 监理机构应核查承包人是否建立健全施工环境保护与水土保持管理组织机构、制定相应的管理制度，做到环境保护与水土保持工作与施工生产任务同时计划、布置、检查、落实。</w:t>
      </w:r>
    </w:p>
    <w:p>
      <w:r>
        <w:rPr>
          <w:rFonts w:hint="eastAsia"/>
        </w:rPr>
        <w:t>7.6.4 监理机构应对承包人编制的施工环保方案及措施进行审核，审核应包括下列主要内容：</w:t>
      </w:r>
    </w:p>
    <w:p>
      <w:pPr>
        <w:ind w:firstLine="420" w:firstLineChars="200"/>
      </w:pPr>
      <w:r>
        <w:rPr>
          <w:rFonts w:hint="eastAsia"/>
        </w:rPr>
        <w:t>（1）施工环境保护内容是否符合施工合同要求；</w:t>
      </w:r>
    </w:p>
    <w:p>
      <w:pPr>
        <w:ind w:firstLine="420" w:firstLineChars="200"/>
      </w:pPr>
      <w:r>
        <w:rPr>
          <w:rFonts w:hint="eastAsia"/>
        </w:rPr>
        <w:t>（2）施工环境保护管理人员职责和管理制度是否完善；</w:t>
      </w:r>
    </w:p>
    <w:p>
      <w:pPr>
        <w:ind w:firstLine="420" w:firstLineChars="200"/>
      </w:pPr>
      <w:r>
        <w:rPr>
          <w:rFonts w:hint="eastAsia"/>
        </w:rPr>
        <w:t>（3）施工合同责任范围内各类污染防治措施和生态保护措施是否满足合同要求；</w:t>
      </w:r>
    </w:p>
    <w:p>
      <w:pPr>
        <w:ind w:firstLine="420" w:firstLineChars="200"/>
      </w:pPr>
      <w:r>
        <w:rPr>
          <w:rFonts w:hint="eastAsia"/>
        </w:rPr>
        <w:t>（4）施工环境保护效果的检测与监测手段是否可行；</w:t>
      </w:r>
    </w:p>
    <w:p>
      <w:pPr>
        <w:ind w:firstLine="420" w:firstLineChars="200"/>
      </w:pPr>
      <w:r>
        <w:rPr>
          <w:rFonts w:hint="eastAsia"/>
        </w:rPr>
        <w:t>（5）环境污染事故应急处理措施是否有效。</w:t>
      </w:r>
    </w:p>
    <w:p>
      <w:r>
        <w:rPr>
          <w:rFonts w:hint="eastAsia"/>
        </w:rPr>
        <w:t>7.6.5监理机构应对承包人编制的水土保持方案及措施进行审核，审核应包括下列主要内容：</w:t>
      </w:r>
    </w:p>
    <w:p>
      <w:pPr>
        <w:ind w:firstLine="420" w:firstLineChars="200"/>
      </w:pPr>
      <w:r>
        <w:rPr>
          <w:rFonts w:hint="eastAsia"/>
        </w:rPr>
        <w:t>（1）水土保持内容是否符合施工合同要求；</w:t>
      </w:r>
    </w:p>
    <w:p>
      <w:pPr>
        <w:ind w:firstLine="420" w:firstLineChars="200"/>
      </w:pPr>
      <w:r>
        <w:rPr>
          <w:rFonts w:hint="eastAsia"/>
        </w:rPr>
        <w:t>（2）水土保持管理人员职责和管理制度是否完善；</w:t>
      </w:r>
    </w:p>
    <w:p>
      <w:pPr>
        <w:ind w:firstLine="420" w:firstLineChars="200"/>
      </w:pPr>
      <w:r>
        <w:rPr>
          <w:rFonts w:hint="eastAsia"/>
        </w:rPr>
        <w:t>（3）施工总体部署、施工方案、安全度汛应急预案是否合理可行；</w:t>
      </w:r>
    </w:p>
    <w:p>
      <w:pPr>
        <w:ind w:firstLine="420" w:firstLineChars="200"/>
      </w:pPr>
      <w:r>
        <w:rPr>
          <w:rFonts w:hint="eastAsia"/>
        </w:rPr>
        <w:t>（4）施工计划安排是否与当地季节气候条件相适应；</w:t>
      </w:r>
    </w:p>
    <w:p>
      <w:pPr>
        <w:ind w:firstLine="420" w:firstLineChars="200"/>
      </w:pPr>
      <w:r>
        <w:rPr>
          <w:rFonts w:hint="eastAsia"/>
        </w:rPr>
        <w:t>（5）施工方案中的水土流失防治措施是否可行。</w:t>
      </w:r>
    </w:p>
    <w:p>
      <w:r>
        <w:rPr>
          <w:rFonts w:hint="eastAsia"/>
        </w:rPr>
        <w:t>7.6.6 监理机构应采取巡视的方式对承包人施工环境保护、水土保持措施的实施进行监督管理，重点监理疏浚挖泥、吹填工程、船舫污水排放等施工环节，检查应包括下列主要内容：</w:t>
      </w:r>
    </w:p>
    <w:p>
      <w:pPr>
        <w:ind w:firstLine="420" w:firstLineChars="200"/>
      </w:pPr>
      <w:r>
        <w:rPr>
          <w:rFonts w:hint="eastAsia"/>
        </w:rPr>
        <w:t>（1）是否落实了施工环保、水保责任人，是否对施工人员进行了环保、水保教育。</w:t>
      </w:r>
    </w:p>
    <w:p>
      <w:pPr>
        <w:ind w:firstLine="420" w:firstLineChars="200"/>
      </w:pPr>
      <w:r>
        <w:rPr>
          <w:rFonts w:hint="eastAsia"/>
        </w:rPr>
        <w:t>（2）疏浚挖泥对环境敏感目标影响的措施、吹泥口和泄水口的设置是否符合环保要求。</w:t>
      </w:r>
    </w:p>
    <w:p>
      <w:pPr>
        <w:ind w:firstLine="420" w:firstLineChars="200"/>
      </w:pPr>
      <w:r>
        <w:rPr>
          <w:rFonts w:hint="eastAsia"/>
        </w:rPr>
        <w:t>（3）施工船舫的含油污水、生活污水的处置情况是否符合相关规定。</w:t>
      </w:r>
    </w:p>
    <w:p>
      <w:pPr>
        <w:ind w:firstLine="420" w:firstLineChars="200"/>
      </w:pPr>
      <w:r>
        <w:rPr>
          <w:rFonts w:hint="eastAsia"/>
        </w:rPr>
        <w:t>（4）施工营地生活污水、机械维修含油污水的处置情况是否符合相关规定。</w:t>
      </w:r>
    </w:p>
    <w:p>
      <w:pPr>
        <w:ind w:firstLine="420" w:firstLineChars="200"/>
      </w:pPr>
      <w:r>
        <w:rPr>
          <w:rFonts w:hint="eastAsia"/>
        </w:rPr>
        <w:t>（5）是否落实水土保持措施，是否在拟定的排泥场作业，排泥场完工后是否进行了防护和植被恢复。</w:t>
      </w:r>
    </w:p>
    <w:p>
      <w:pPr>
        <w:ind w:firstLine="420" w:firstLineChars="200"/>
      </w:pPr>
      <w:r>
        <w:rPr>
          <w:rFonts w:hint="eastAsia"/>
        </w:rPr>
        <w:t>（6）污染物处理设施的运行维护情况。</w:t>
      </w:r>
    </w:p>
    <w:p>
      <w:r>
        <w:rPr>
          <w:rFonts w:hint="eastAsia"/>
        </w:rPr>
        <w:t>7.6.7 监理机构应检查承包人是否依法取得树木砍伐许可，并按许可面积或数量进行砍伐；应督促承包人依法保护植被、水域或自然景观。</w:t>
      </w:r>
    </w:p>
    <w:p>
      <w:r>
        <w:rPr>
          <w:rFonts w:hint="eastAsia"/>
        </w:rPr>
        <w:t>7.6.8 承包人未按要求落实施工环境保护措施时，监理机构应视情况签发监理通知单要求承包人整改，并对整改结果进行复查；情况严重的，总监理工程师应下达工程暂停指令，并及时报告发包人。</w:t>
      </w:r>
    </w:p>
    <w:p>
      <w:r>
        <w:rPr>
          <w:rFonts w:hint="eastAsia"/>
        </w:rPr>
        <w:t>7.6.9 承包人无正当理由拒不整改或者不停止施工的，监理机构应书面报告发包人，并有权拒绝计量支付审核。</w:t>
      </w:r>
    </w:p>
    <w:p>
      <w:r>
        <w:rPr>
          <w:rFonts w:hint="eastAsia"/>
        </w:rPr>
        <w:t>7.6.10 监理机构对发生重大环境污染或生态破坏事故的处理应符合下列规定：</w:t>
      </w:r>
    </w:p>
    <w:p>
      <w:pPr>
        <w:ind w:firstLine="420" w:firstLineChars="200"/>
      </w:pPr>
      <w:r>
        <w:rPr>
          <w:rFonts w:hint="eastAsia"/>
        </w:rPr>
        <w:t>（1）总监理工程师应立即下达工程暂停指令，并责令承包人采取措施，防止环境污染或生态破坏事故扩大，同时向发包人和有关主管部门报告。</w:t>
      </w:r>
    </w:p>
    <w:p>
      <w:pPr>
        <w:ind w:firstLine="420" w:firstLineChars="200"/>
      </w:pPr>
      <w:r>
        <w:rPr>
          <w:rFonts w:hint="eastAsia"/>
        </w:rPr>
        <w:t>（2）监理机构应配合有关部门对环境污染或生态破坏事故进行处理。</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4" w:name="_Toc22170"/>
      <w:r>
        <w:rPr>
          <w:rFonts w:hint="eastAsia" w:ascii="宋体" w:hAnsi="宋体" w:eastAsia="宋体" w:cs="宋体"/>
        </w:rPr>
        <w:t>7.7 合同事项管理</w:t>
      </w:r>
      <w:bookmarkEnd w:id="34"/>
    </w:p>
    <w:p>
      <w:r>
        <w:rPr>
          <w:rFonts w:hint="eastAsia"/>
        </w:rPr>
        <w:t>7.7.1 监理机构应依据施工监理合同，在发包人的授权范围内公正地对施工合同履行情况进行监督管理，严格按合同工程条款审核工程分包、处理变更，确定或协商费用索赔与工程延期、处理违约行为，调解或协助处理合同争议。</w:t>
      </w:r>
    </w:p>
    <w:p>
      <w:r>
        <w:rPr>
          <w:rFonts w:hint="eastAsia"/>
        </w:rPr>
        <w:t>7.7.3 监理机构在监理过程中应按施工合同检查承包人人员履约情况，重点检查项目经理、技术负责人、工地试验室负责人及质量、安全和环水保等现场管理人员到岗情况；应检查进场的施工机械设备是否符合施工合同约定，主要施工机械设备是否满足施工质量、安全和进度等要求。</w:t>
      </w:r>
    </w:p>
    <w:p>
      <w:r>
        <w:rPr>
          <w:rFonts w:hint="eastAsia"/>
        </w:rPr>
        <w:t>7.7.4 监理机构应对符合施工合同约定的工程变更、工程延期、费用索赔等事件进行现场调查与确认，并在承包人提出相应工程延期、费用索赔申请后，对事件发生原因、责任分担和拟采取措施等进行审核，提出处理意见，并报发包人审批。</w:t>
      </w:r>
    </w:p>
    <w:p>
      <w:r>
        <w:rPr>
          <w:rFonts w:hint="eastAsia"/>
        </w:rPr>
        <w:t>7.7.5 监理机构在处理争议时，应调查、收集相关材料，提出处理方案并进行协调。在施工合同争议仲裁或诉讼过程中，监理机构应按仲裁机关或法院要求配合调查取证。</w:t>
      </w:r>
    </w:p>
    <w:p>
      <w:r>
        <w:rPr>
          <w:rFonts w:hint="eastAsia"/>
        </w:rPr>
        <w:t>7.7.6 施工合同解除时，监理机构应根据合同约定，与发包人及承包人协商确定承包人应得款项或偿还发包人款项，签发工程结算证书。</w:t>
      </w:r>
    </w:p>
    <w:p>
      <w:r>
        <w:rPr>
          <w:rFonts w:hint="eastAsia"/>
        </w:rPr>
        <w:t>7.7.7 监理机构可依据合同约定向承包人发出变更意向书，要求承包人就变更意向书的内容提交变更实施方案（包括实施变更工作的计划、措施和完工时间）；审核承包人的变更实施方案，提出审核意见，并在发包人同意后发出变更指示。若承包人提出了难以实施此变更的原因的原因和依据，监理机构应与发包人、承包人协商后确认撤销、改变或不改变原变更意向书。</w:t>
      </w:r>
    </w:p>
    <w:p>
      <w:r>
        <w:rPr>
          <w:rFonts w:hint="eastAsia"/>
        </w:rPr>
        <w:t>7.7.8 监理机构收到承包人的变更建议后，应按下列内容进行审查；监理机构若同意变更，应报发包人批准后，发变更指示。需要设代机构修改工程设计和确认施工方案变化的，监理机构应提请发包人通知设计单位。</w:t>
      </w:r>
    </w:p>
    <w:p>
      <w:pPr>
        <w:ind w:firstLine="420" w:firstLineChars="200"/>
      </w:pPr>
      <w:r>
        <w:rPr>
          <w:rFonts w:hint="eastAsia"/>
        </w:rPr>
        <w:t>（1）变更的原因和必要性；</w:t>
      </w:r>
    </w:p>
    <w:p>
      <w:pPr>
        <w:ind w:firstLine="420" w:firstLineChars="200"/>
      </w:pPr>
      <w:r>
        <w:rPr>
          <w:rFonts w:hint="eastAsia"/>
        </w:rPr>
        <w:t>（2）变更的依据、范围和内容；</w:t>
      </w:r>
    </w:p>
    <w:p>
      <w:pPr>
        <w:ind w:firstLine="420" w:firstLineChars="200"/>
      </w:pPr>
      <w:r>
        <w:rPr>
          <w:rFonts w:hint="eastAsia"/>
        </w:rPr>
        <w:t>（3）变更可能对工程质量、价格及工期的影响。</w:t>
      </w:r>
    </w:p>
    <w:p>
      <w:pPr>
        <w:ind w:firstLine="420" w:firstLineChars="200"/>
      </w:pPr>
      <w:r>
        <w:rPr>
          <w:rFonts w:hint="eastAsia"/>
        </w:rPr>
        <w:t>（4）变更的技术可行性及可能对后续施工产生的影响。</w:t>
      </w:r>
    </w:p>
    <w:p>
      <w:r>
        <w:rPr>
          <w:rFonts w:hint="eastAsia"/>
        </w:rPr>
        <w:t>7.7.9监理机构应根据监理合同授权和施工合同约定，向承包人发出变更指示。变更指示应说明变更的目的、范围、内容、工程量、进度和技术要求等。</w:t>
      </w:r>
    </w:p>
    <w:p>
      <w:r>
        <w:rPr>
          <w:rFonts w:hint="eastAsia"/>
        </w:rPr>
        <w:t>7.7.10监理机构审核承包人提交的变更报价时，应根据批准的变更项目实施方案，按下列原则实施后报发包人：</w:t>
      </w:r>
    </w:p>
    <w:p>
      <w:pPr>
        <w:ind w:firstLine="420" w:firstLineChars="200"/>
      </w:pPr>
      <w:r>
        <w:rPr>
          <w:rFonts w:hint="eastAsia"/>
        </w:rPr>
        <w:t>（1）若施工合同工程量清单中有适用于变更工作内容的子目时，采用该子目的单价。</w:t>
      </w:r>
    </w:p>
    <w:p>
      <w:pPr>
        <w:ind w:firstLine="420" w:firstLineChars="200"/>
      </w:pPr>
      <w:r>
        <w:rPr>
          <w:rFonts w:hint="eastAsia"/>
        </w:rPr>
        <w:t>（2）若施工合同工程量清单中无适用于变更工作内容的子目，但有类似子目的，可采用合理范围内参照类似子目单价编制的单价。</w:t>
      </w:r>
    </w:p>
    <w:p>
      <w:pPr>
        <w:ind w:firstLine="420" w:firstLineChars="200"/>
      </w:pPr>
      <w:r>
        <w:rPr>
          <w:rFonts w:hint="eastAsia"/>
        </w:rPr>
        <w:t>（3）若施工合同工程量清单中无适用或类似子目的单价，可采用按照成本加利润原则编制的单价。</w:t>
      </w:r>
    </w:p>
    <w:p>
      <w:r>
        <w:rPr>
          <w:rFonts w:hint="eastAsia"/>
        </w:rPr>
        <w:t>7.7.12 当发包人与承包人就变更价格和工期协商一致时，监理机构应见证合同当事人签订变更项目确认单。当发包人与承包人就变更价格不能协商一致时，监理机构应认真研究后审核确认合适的暂定价格，报发包人审核确认后通知合同当事人执行；当发包人与承包人就工期不能协商一致时，按合同约定处理。</w:t>
      </w:r>
    </w:p>
    <w:p>
      <w:r>
        <w:rPr>
          <w:rFonts w:hint="eastAsia"/>
        </w:rPr>
        <w:t>7.7.13 监理机构应按施工合同约定受理承包人和发包人提出的合同索赔。</w:t>
      </w:r>
    </w:p>
    <w:p>
      <w:r>
        <w:rPr>
          <w:rFonts w:hint="eastAsia"/>
        </w:rPr>
        <w:t>7.7.13.1 监理机构在收到承包人的索赔意向通知后，应确定索赔的时效性，查验承包人的记录和证明材料，指示承包人提交持续性影响的实际情况说明和记录。</w:t>
      </w:r>
    </w:p>
    <w:p>
      <w:r>
        <w:rPr>
          <w:rFonts w:hint="eastAsia"/>
        </w:rPr>
        <w:t>7.7.13.2 监理机构在收到承包人的中期索赔申请报告或最终索赔申请报告后，应进行以下工作：</w:t>
      </w:r>
    </w:p>
    <w:p>
      <w:pPr>
        <w:ind w:firstLine="420" w:firstLineChars="200"/>
      </w:pPr>
      <w:r>
        <w:rPr>
          <w:rFonts w:hint="eastAsia"/>
        </w:rPr>
        <w:t>（1）依据施工合同约定，对索赔的有效性进行审核。</w:t>
      </w:r>
    </w:p>
    <w:p>
      <w:pPr>
        <w:ind w:firstLine="420" w:firstLineChars="200"/>
      </w:pPr>
      <w:r>
        <w:rPr>
          <w:rFonts w:hint="eastAsia"/>
        </w:rPr>
        <w:t>（2）对索赔支持性资料的真实性进行审查。</w:t>
      </w:r>
    </w:p>
    <w:p>
      <w:pPr>
        <w:ind w:firstLine="420" w:firstLineChars="200"/>
      </w:pPr>
      <w:r>
        <w:rPr>
          <w:rFonts w:hint="eastAsia"/>
        </w:rPr>
        <w:t>（3）对索赔的计算依据、计算方法、计算结果及其合理性逐项进行审核。</w:t>
      </w:r>
    </w:p>
    <w:p>
      <w:pPr>
        <w:ind w:firstLine="420" w:firstLineChars="200"/>
      </w:pPr>
      <w:r>
        <w:rPr>
          <w:rFonts w:hint="eastAsia"/>
        </w:rPr>
        <w:t>（4）对有施工合同双方共同责任造成的经济损失或工期延误，应通过协商，公平合理地确定双方分担的比例。</w:t>
      </w:r>
    </w:p>
    <w:p>
      <w:pPr>
        <w:ind w:firstLine="420" w:firstLineChars="200"/>
      </w:pPr>
      <w:r>
        <w:rPr>
          <w:rFonts w:hint="eastAsia"/>
        </w:rPr>
        <w:t>（5）必要时要求承包人提供进一步的支持性资料。</w:t>
      </w:r>
    </w:p>
    <w:p>
      <w:r>
        <w:rPr>
          <w:rFonts w:hint="eastAsia"/>
        </w:rPr>
        <w:t>7.7.13.3 监理机构应在施工合同约定的时间内作出索赔申请报告的处理决定，报送发包人并抄送承包人。若合同双方或其中任一方不接受监理机构的处理决定，则按争议解决的有关约定进行。</w:t>
      </w:r>
    </w:p>
    <w:p>
      <w:r>
        <w:rPr>
          <w:rFonts w:hint="eastAsia"/>
        </w:rPr>
        <w:t>7.7.13.4 在承包人提交了交工付款申请后，监理机构不再接受承包人提出的在合同工程交工证书颁发前所发生的任何索赔事项；在承包人提交了最终结清申请后，监理机构不再接受承包人提出的任何索赔事项。</w:t>
      </w:r>
    </w:p>
    <w:p>
      <w:r>
        <w:rPr>
          <w:rFonts w:hint="eastAsia"/>
        </w:rPr>
        <w:t>7.7.13.5 发生合同约定的发包人索赔事件后，监理机构应根据合同约定和发包人的书面要求及时通知承包人，说明发包人的索赔事项和依据，按合同要求商定或确定发包人从承包人处得到赔付的金额和（或）缺陷责任期的延长期。</w:t>
      </w:r>
    </w:p>
    <w:p>
      <w:r>
        <w:rPr>
          <w:rFonts w:hint="eastAsia"/>
        </w:rPr>
        <w:t>7.7.14对于承包人违约，监理机构应依据施工合同约定进行下列工作：</w:t>
      </w:r>
    </w:p>
    <w:p>
      <w:pPr>
        <w:ind w:firstLine="420" w:firstLineChars="200"/>
      </w:pPr>
      <w:r>
        <w:rPr>
          <w:rFonts w:hint="eastAsia"/>
        </w:rPr>
        <w:t>（1）在及时进行查证和认定事实的基础上，对违约事件的后果做出判断。</w:t>
      </w:r>
    </w:p>
    <w:p>
      <w:pPr>
        <w:ind w:firstLine="420" w:firstLineChars="200"/>
      </w:pPr>
      <w:r>
        <w:rPr>
          <w:rFonts w:hint="eastAsia"/>
        </w:rPr>
        <w:t>（2）及时向承包人发出书面警告，限其在收到书面警告后的规定时限内予以弥补和纠正。</w:t>
      </w:r>
    </w:p>
    <w:p>
      <w:pPr>
        <w:ind w:firstLine="420" w:firstLineChars="200"/>
      </w:pPr>
      <w:r>
        <w:rPr>
          <w:rFonts w:hint="eastAsia"/>
        </w:rPr>
        <w:t>（3）承包人在收到书面警告的规定时限内仍不采取有效措施纠正其违约行为或继续违约，严重影响工程质量、进度，甚至危及工程安全时，监理机构应限令其停工整改，并要求承包人在规定时限内提交整改报告。</w:t>
      </w:r>
    </w:p>
    <w:p>
      <w:pPr>
        <w:ind w:firstLine="420" w:firstLineChars="200"/>
      </w:pPr>
      <w:r>
        <w:rPr>
          <w:rFonts w:hint="eastAsia"/>
        </w:rPr>
        <w:t>（4）在承包人继续严重违约时，监理机构应及时向发包人报告，说明承包人违约情况及其可能造成的影响。</w:t>
      </w:r>
    </w:p>
    <w:p>
      <w:pPr>
        <w:ind w:firstLine="420" w:firstLineChars="200"/>
      </w:pPr>
      <w:r>
        <w:rPr>
          <w:rFonts w:hint="eastAsia"/>
        </w:rPr>
        <w:t>（5）当发包人向承包人发出解除合同通知后，监理机构应协助发包人按照合同约定处理解除施工合同后的有关合同事宜。</w:t>
      </w:r>
    </w:p>
    <w:p>
      <w:pPr>
        <w:ind w:firstLine="420" w:firstLineChars="200"/>
      </w:pPr>
      <w:r>
        <w:rPr>
          <w:rFonts w:hint="eastAsia"/>
        </w:rPr>
        <w:t>（6）当承包人违约，发包人要求保证人履行担保义务时，监理机构应协助发包人按要求向保证人提供全面、准确的书面文件和证明资料。</w:t>
      </w:r>
    </w:p>
    <w:p>
      <w:r>
        <w:rPr>
          <w:rFonts w:hint="eastAsia"/>
        </w:rPr>
        <w:t>7.7.15 对于发包人违约，监理机构应依据施工合同约定进行下列工作：</w:t>
      </w:r>
    </w:p>
    <w:p>
      <w:pPr>
        <w:ind w:firstLine="420" w:firstLineChars="200"/>
      </w:pPr>
      <w:r>
        <w:rPr>
          <w:rFonts w:hint="eastAsia"/>
        </w:rPr>
        <w:t>（1）由于发包人违约，致使工程施工无法正常进行，监理机构在收到承包人书面要求后，应及时报发包人，促使工程尽快恢复施工。</w:t>
      </w:r>
    </w:p>
    <w:p>
      <w:pPr>
        <w:ind w:firstLine="420" w:firstLineChars="200"/>
      </w:pPr>
      <w:r>
        <w:rPr>
          <w:rFonts w:hint="eastAsia"/>
        </w:rPr>
        <w:t>（2）在发包人收到承包人提出解除施工合同要求后，监理机构应协助发包人尽快进行调查、澄清和认定等工作。若合同解除，监理机构应按有关规定和施工合同约定处理解除施工合同后的有关合同事宜。</w:t>
      </w:r>
    </w:p>
    <w:p>
      <w:r>
        <w:rPr>
          <w:rFonts w:hint="eastAsia"/>
        </w:rPr>
        <w:t>7.7.16 争议解决期间，监理机构应督促发包人和承包人仍按监理机构就争议问题作出的暂时决定履行各自的义务，并明示双方，根据有关法律、法规或规定，任何一方均不得以争议解决未果未借口拒绝或拖延施工合同约定应履行的义务。</w:t>
      </w:r>
    </w:p>
    <w:p>
      <w:r>
        <w:rPr>
          <w:rFonts w:hint="eastAsia"/>
        </w:rPr>
        <w:t>7.7.17清场与撤离应符合下列规定：</w:t>
      </w:r>
    </w:p>
    <w:p>
      <w:pPr>
        <w:ind w:firstLine="420" w:firstLineChars="200"/>
      </w:pPr>
      <w:r>
        <w:rPr>
          <w:rFonts w:hint="eastAsia"/>
        </w:rPr>
        <w:t>（1）监理机构应依据有关规定或施工合同约定，在合同工程交工证书颁发前或缺陷责任期满前，监督承包人完成施工场地的清理和环境恢复工作。</w:t>
      </w:r>
    </w:p>
    <w:p>
      <w:pPr>
        <w:ind w:firstLine="420" w:firstLineChars="200"/>
      </w:pPr>
      <w:r>
        <w:rPr>
          <w:rFonts w:hint="eastAsia"/>
        </w:rPr>
        <w:t>（2）监理机构应在合同工程交工证书颁发后的约定时间内，检查承包人在缺陷责任期内为完成尾工和修复缺陷应留在现场的人员、材料和施工设备情况，其余的人员、材料和施工设备均应按批准的计划退场。</w:t>
      </w:r>
    </w:p>
    <w:p>
      <w:pPr>
        <w:ind w:firstLine="420" w:firstLineChars="200"/>
      </w:pPr>
    </w:p>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35" w:name="_Toc25917"/>
      <w:r>
        <w:rPr>
          <w:rFonts w:hint="eastAsia" w:ascii="宋体" w:hAnsi="宋体" w:eastAsia="宋体" w:cs="宋体"/>
        </w:rPr>
        <w:t>8.工程质量评定与验收</w:t>
      </w:r>
      <w:bookmarkEnd w:id="35"/>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6" w:name="_Toc19531"/>
      <w:r>
        <w:rPr>
          <w:rFonts w:hint="eastAsia" w:ascii="宋体" w:hAnsi="宋体" w:eastAsia="宋体" w:cs="宋体"/>
        </w:rPr>
        <w:t>8.1 项目划分</w:t>
      </w:r>
      <w:bookmarkEnd w:id="36"/>
    </w:p>
    <w:p>
      <w:r>
        <w:t>8.1.1</w:t>
      </w:r>
      <w:r>
        <w:rPr>
          <w:rFonts w:hint="eastAsia"/>
        </w:rPr>
        <w:t>疏浚与吹填工程质量检验与判定应按单位工程、分部工程、单元工程等三级进行项目划分，应有利于保证施工质量以及施工质量管理。</w:t>
      </w:r>
    </w:p>
    <w:p>
      <w:r>
        <w:t>8.1.2</w:t>
      </w:r>
      <w:r>
        <w:rPr>
          <w:rFonts w:hint="eastAsia"/>
        </w:rPr>
        <w:t>单位工程应按工程使用功能和施工及验收的独立性进行划分。</w:t>
      </w:r>
    </w:p>
    <w:p>
      <w:r>
        <w:t xml:space="preserve">8.1.2.1 </w:t>
      </w:r>
      <w:r>
        <w:rPr>
          <w:rFonts w:hint="eastAsia"/>
        </w:rPr>
        <w:t>单位工程项目宜按单个合同工程划分。</w:t>
      </w:r>
    </w:p>
    <w:p>
      <w:r>
        <w:t xml:space="preserve">8.1.2.2 </w:t>
      </w:r>
      <w:r>
        <w:rPr>
          <w:rFonts w:hint="eastAsia"/>
        </w:rPr>
        <w:t>当合同工程涉及不同地域或河段时，可按不同地域或河段分别划分单位工程。</w:t>
      </w:r>
    </w:p>
    <w:p>
      <w:r>
        <w:t xml:space="preserve">8.1.2.3 </w:t>
      </w:r>
      <w:r>
        <w:rPr>
          <w:rFonts w:hint="eastAsia"/>
        </w:rPr>
        <w:t>当疏浚航道长度较长时，可按合同节点要求或分期实施阶段划分单位工程。</w:t>
      </w:r>
    </w:p>
    <w:p>
      <w:r>
        <w:t xml:space="preserve">8.1.2.4 </w:t>
      </w:r>
      <w:r>
        <w:rPr>
          <w:rFonts w:hint="eastAsia"/>
        </w:rPr>
        <w:t>单个的港池、泊位、锚地、水库的疏浚工程各为一个单位工程。</w:t>
      </w:r>
    </w:p>
    <w:p>
      <w:r>
        <w:t xml:space="preserve">8.1.2.5 </w:t>
      </w:r>
      <w:r>
        <w:rPr>
          <w:rFonts w:hint="eastAsia"/>
        </w:rPr>
        <w:t>吹填工程按合同或设计文件划分的区域划分单位工程。</w:t>
      </w:r>
    </w:p>
    <w:p>
      <w:r>
        <w:t>8.1.3</w:t>
      </w:r>
      <w:r>
        <w:rPr>
          <w:rFonts w:hint="eastAsia"/>
        </w:rPr>
        <w:t>分部工程应按工程的部位或功能进行划分。</w:t>
      </w:r>
    </w:p>
    <w:p>
      <w:r>
        <w:t xml:space="preserve">8.1.3.1 </w:t>
      </w:r>
      <w:r>
        <w:rPr>
          <w:rFonts w:hint="eastAsia"/>
        </w:rPr>
        <w:t>分部工程项目宜按面积或长度进行划分。</w:t>
      </w:r>
    </w:p>
    <w:p>
      <w:r>
        <w:t xml:space="preserve">8.1.3.2 </w:t>
      </w:r>
      <w:r>
        <w:rPr>
          <w:rFonts w:hint="eastAsia"/>
        </w:rPr>
        <w:t>设备安装工程可按专业类别划分分部工程，当合同工程金额较少时，可将设备安装工程直接划为一个分部工程。</w:t>
      </w:r>
    </w:p>
    <w:p>
      <w:r>
        <w:t xml:space="preserve">8.1.3.3 </w:t>
      </w:r>
      <w:r>
        <w:rPr>
          <w:rFonts w:hint="eastAsia"/>
        </w:rPr>
        <w:t>航标工程等附属工程视情况可划分为若干分部工程。</w:t>
      </w:r>
    </w:p>
    <w:p>
      <w:r>
        <w:t>8.1.4</w:t>
      </w:r>
      <w:r>
        <w:rPr>
          <w:rFonts w:hint="eastAsia"/>
        </w:rPr>
        <w:t>单元工程按设计、施工控制质量要求进行划分。</w:t>
      </w:r>
    </w:p>
    <w:p>
      <w:r>
        <w:t xml:space="preserve">8.1.4.1 </w:t>
      </w:r>
      <w:r>
        <w:rPr>
          <w:rFonts w:hint="eastAsia"/>
        </w:rPr>
        <w:t>疏浚工程宜以</w:t>
      </w:r>
      <w:r>
        <w:t>200~500</w:t>
      </w:r>
      <w:r>
        <w:rPr>
          <w:rFonts w:hint="eastAsia"/>
        </w:rPr>
        <w:t>延米长河段划分为一个单元工程；临近堤防工程或涉及地下通信、管道安全等部位应划分为关键单元工程。</w:t>
      </w:r>
    </w:p>
    <w:p>
      <w:r>
        <w:t xml:space="preserve">8.1.4.2 </w:t>
      </w:r>
      <w:r>
        <w:rPr>
          <w:rFonts w:hint="eastAsia"/>
        </w:rPr>
        <w:t>吹填工程吹填区面积小于</w:t>
      </w:r>
      <w:r>
        <w:t>5000</w:t>
      </w:r>
      <w:r>
        <w:rPr>
          <w:rFonts w:hint="eastAsia"/>
        </w:rPr>
        <w:t>㎡时，宜以每个吹填区划分为一个单元工程，吹填区面积大于</w:t>
      </w:r>
      <w:r>
        <w:t>5000</w:t>
      </w:r>
      <w:r>
        <w:rPr>
          <w:rFonts w:hint="eastAsia"/>
        </w:rPr>
        <w:t>㎡时，按不超过</w:t>
      </w:r>
      <w:r>
        <w:t>5000</w:t>
      </w:r>
      <w:r>
        <w:rPr>
          <w:rFonts w:hint="eastAsia"/>
        </w:rPr>
        <w:t>㎡面积划分一个单元工程。</w:t>
      </w:r>
    </w:p>
    <w:p>
      <w:r>
        <w:t xml:space="preserve">8.1.4.3 </w:t>
      </w:r>
      <w:r>
        <w:rPr>
          <w:rFonts w:hint="eastAsia"/>
        </w:rPr>
        <w:t>其他附属工程视情况可划分若干单元工程。</w:t>
      </w:r>
    </w:p>
    <w:p>
      <w:r>
        <w:t>8.1.5</w:t>
      </w:r>
      <w:r>
        <w:rPr>
          <w:rFonts w:hint="eastAsia"/>
        </w:rPr>
        <w:t>项目划分由发包人组织监理、设计及施工等单位进行，需在主体工程开工前，由发包人将项目划分表及说明书面报相应工程质量监督机构确认。</w:t>
      </w:r>
    </w:p>
    <w:p>
      <w:r>
        <w:t>8.1.6</w:t>
      </w:r>
      <w:r>
        <w:rPr>
          <w:rFonts w:hint="eastAsia"/>
        </w:rPr>
        <w:t>工程实施过程中，需对项目划分进行调整时，发包人应重新报送工程质量监督机构确认。</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7" w:name="_Toc26607"/>
      <w:r>
        <w:rPr>
          <w:rFonts w:hint="eastAsia" w:ascii="宋体" w:hAnsi="宋体" w:eastAsia="宋体" w:cs="宋体"/>
        </w:rPr>
        <w:t>8.2工程质量评定与验收</w:t>
      </w:r>
      <w:bookmarkEnd w:id="37"/>
    </w:p>
    <w:p>
      <w:pPr>
        <w:spacing w:line="273" w:lineRule="auto"/>
        <w:rPr>
          <w:rFonts w:ascii="宋体" w:hAnsi="宋体" w:eastAsia="宋体" w:cs="宋体"/>
          <w:sz w:val="24"/>
        </w:rPr>
      </w:pPr>
      <w:r>
        <w:t>8.2.1</w:t>
      </w:r>
      <w:r>
        <w:rPr>
          <w:rFonts w:hint="eastAsia"/>
        </w:rPr>
        <w:t>疏浚工程可不设缺陷责任期，不建议跨汛期验收。检验测量工作应随着工程进展及时跟进，及时对工程质量进行评定和验收。</w:t>
      </w:r>
    </w:p>
    <w:p>
      <w:r>
        <w:rPr>
          <w:rFonts w:hint="eastAsia"/>
        </w:rPr>
        <w:t>8.2.2 监理机构应按有关规定进行工程质量评定，其主要职责应包括下列内容。</w:t>
      </w:r>
    </w:p>
    <w:p>
      <w:r>
        <w:rPr>
          <w:rFonts w:hint="eastAsia"/>
        </w:rPr>
        <w:t>8.2.2.1 审查承包人填报的单元工程（工序）质量评定表的规范性、真实性和完整性，复核单元工程（工序）施工质量等级，由监理工程师核定质量等级并签证认可。</w:t>
      </w:r>
    </w:p>
    <w:p>
      <w:r>
        <w:rPr>
          <w:rFonts w:hint="eastAsia"/>
        </w:rPr>
        <w:t>8.2.2.2 重要隐蔽单元工程及关键部位单元工程质量经承包人自评、监理机构抽检后，按有关规定组成联合验收小组，共同检查核定其质量等级并填写签证表。</w:t>
      </w:r>
    </w:p>
    <w:p>
      <w:r>
        <w:rPr>
          <w:rFonts w:hint="eastAsia"/>
        </w:rPr>
        <w:t>8.2.2.3 在承包人自评的基础上，复核分部工程的施工质量等级，报发包人认定。</w:t>
      </w:r>
    </w:p>
    <w:p>
      <w:r>
        <w:rPr>
          <w:rFonts w:hint="eastAsia"/>
        </w:rPr>
        <w:t>8.2.2.4 参加发包人组织的单位工程外观质量评定组的检验评定工作；在承包人自评的基础上，结合单位工程外观质量评定情况，复核单位工程施工质量等级，报发包人认定。</w:t>
      </w:r>
    </w:p>
    <w:p>
      <w:r>
        <w:rPr>
          <w:rFonts w:hint="eastAsia"/>
        </w:rPr>
        <w:t>8.2.2.5 单位工程质量评定合格后，统计并评定工程项目质量等级，报发包人认定。</w:t>
      </w:r>
    </w:p>
    <w:p>
      <w:r>
        <w:rPr>
          <w:rFonts w:hint="eastAsia"/>
        </w:rPr>
        <w:t>8.2.3 监理机构应按照有关规定组织或参加工程验收，其主要职责应包括下列内容。</w:t>
      </w:r>
    </w:p>
    <w:p>
      <w:r>
        <w:rPr>
          <w:rFonts w:hint="eastAsia"/>
        </w:rPr>
        <w:t>8.2.3.1 参加或受发包人委托主持分部工程验收，参加发包人支持的单位工程验收和合同工程交工验收。</w:t>
      </w:r>
    </w:p>
    <w:p>
      <w:r>
        <w:rPr>
          <w:rFonts w:hint="eastAsia"/>
        </w:rPr>
        <w:t>8.2.3.2 参加阶段验收、阶段验收，解答验收委员会提出的问题，并作为被检单位在验收鉴定书上签字。</w:t>
      </w:r>
    </w:p>
    <w:p>
      <w:r>
        <w:rPr>
          <w:rFonts w:hint="eastAsia"/>
        </w:rPr>
        <w:t>8.2.3.3 按照工程验收有关规定提交工程建设监理工作报告，并准备相应的监理备查资料。</w:t>
      </w:r>
    </w:p>
    <w:p>
      <w:r>
        <w:rPr>
          <w:rFonts w:hint="eastAsia"/>
        </w:rPr>
        <w:t>8.2.3.4 监督承包人按照分部工程验收、单位工程验收、合同工程交工验收、阶段验收等验收鉴定书中提出的遗留问题处理意见完成处理工作。</w:t>
      </w:r>
    </w:p>
    <w:p>
      <w:r>
        <w:rPr>
          <w:rFonts w:hint="eastAsia"/>
        </w:rPr>
        <w:t>8.2.4 监理机构应按规定审查承包人提出的合同段交工验收申请，审核承包人编制的竣工图，应根据监理工作情况及工程质量评定结果，对是否同意交工验收进行审查并签署意见。</w:t>
      </w:r>
    </w:p>
    <w:p>
      <w:r>
        <w:rPr>
          <w:rFonts w:hint="eastAsia"/>
        </w:rPr>
        <w:t>8.2.5 监理机构应按工程验收办法等规定完成合同段工程质量评定、归集整理工程监理资料、编写监理工作报告，并提交发包人。</w:t>
      </w:r>
    </w:p>
    <w:p>
      <w:r>
        <w:rPr>
          <w:rFonts w:hint="eastAsia"/>
        </w:rPr>
        <w:t>8.2.6按合同约定存在缺陷责任期的，监理机构应检查承包人遗留问题整改情况。</w:t>
      </w:r>
    </w:p>
    <w:p>
      <w:r>
        <w:rPr>
          <w:rFonts w:hint="eastAsia"/>
        </w:rPr>
        <w:t>8.2.6.1监理机构应检查工程质量，对工程质量缺陷要求承包人修复，并调查缺陷产生的原因，确认责任和修复费用。</w:t>
      </w:r>
    </w:p>
    <w:p>
      <w:r>
        <w:rPr>
          <w:rFonts w:hint="eastAsia"/>
        </w:rPr>
        <w:t>8.2.6.2 监理机构应监督承包人对已完工程项目中所存在的工程质量缺陷进行修复。在承包人未能执行监理机构的指示或未能在合理时间内完成修复工作时，监理机构可建议发包人雇佣他人完成工程质量缺陷修复工作，按合同约定确定责任及费用的分担。</w:t>
      </w:r>
    </w:p>
    <w:p>
      <w:r>
        <w:rPr>
          <w:rFonts w:hint="eastAsia"/>
        </w:rPr>
        <w:t>8.2.6.3在合同段缺陷责任期结束后、收到承包人向发包人提交的终止缺陷责任申请后，监理机构应进行审查。对符合合同约定的，监理机构应在规定期限内签发合同段缺陷责任终止证书，并向发包人提交缺陷责任期监理工作总结。</w:t>
      </w:r>
    </w:p>
    <w:p>
      <w:r>
        <w:rPr>
          <w:rFonts w:hint="eastAsia"/>
        </w:rPr>
        <w:t>8.2.7监理机构应参加竣工验收工作，提交监理工作报告和工程监理资料，配合竣工验收检查。</w:t>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38" w:name="_Toc17807"/>
      <w:r>
        <w:rPr>
          <w:rFonts w:hint="eastAsia" w:ascii="宋体" w:hAnsi="宋体" w:eastAsia="宋体" w:cs="宋体"/>
        </w:rPr>
        <w:t>9.特殊项目施工监理</w:t>
      </w:r>
      <w:bookmarkEnd w:id="38"/>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39" w:name="_Toc29241"/>
      <w:r>
        <w:rPr>
          <w:rFonts w:hint="eastAsia" w:ascii="宋体" w:hAnsi="宋体" w:eastAsia="宋体" w:cs="宋体"/>
        </w:rPr>
        <w:t>9.1抛泥</w:t>
      </w:r>
      <w:bookmarkEnd w:id="39"/>
    </w:p>
    <w:p>
      <w:r>
        <w:rPr>
          <w:rFonts w:hint="eastAsia"/>
        </w:rPr>
        <w:t>9.1.1 监理机构应对工程项目按规定办理废弃物倾倒许可证等相关手续情况进行核查。</w:t>
      </w:r>
    </w:p>
    <w:p>
      <w:r>
        <w:rPr>
          <w:rFonts w:hint="eastAsia"/>
        </w:rPr>
        <w:t>9.1.2 监理机构应监督承包人在指定的合法抛泥区域进行抛泥，并要求必须抛泥到位，禁止随意抛泥，避免对生态、航道等造成不利影响。</w:t>
      </w:r>
    </w:p>
    <w:p>
      <w:r>
        <w:rPr>
          <w:rFonts w:hint="eastAsia"/>
        </w:rPr>
        <w:t>9.1.3 监理机构应监督承包人不得进入除施工合同指定的施工水域以外的其他前沿水域。</w:t>
      </w:r>
    </w:p>
    <w:p>
      <w:r>
        <w:rPr>
          <w:rFonts w:hint="eastAsia"/>
        </w:rPr>
        <w:t>9.1.4 监理机构应检查和记录施工抛泥位置，驻船监理人员应注意检查运泥过程中泥舱液面变化，以及船舶航行期间船尾水域的颜色变化，防止出现承包人不按指定地点抛泥或边运泥边抛泥及漏泥等违规行为。</w:t>
      </w:r>
    </w:p>
    <w:p>
      <w:r>
        <w:rPr>
          <w:rFonts w:hint="eastAsia"/>
        </w:rPr>
        <w:t>9.1.5 在抛泥区的抛泥过程中，监理机构应要求承包人增加瞭望，及时与航行船舶进行沟通，统一意图，以确保施工安全。抛泥区应均匀抛泥，避免造成局部突起影响抛泥安全。冲舱和抽舱必须在抛泥区内，不得在抛泥区以外的地方进行。</w:t>
      </w:r>
    </w:p>
    <w:p>
      <w:r>
        <w:rPr>
          <w:rFonts w:hint="eastAsia"/>
        </w:rPr>
        <w:t>9.1.6 施工期间，驻船监理人员要密切关注泥门漏泥情况，发现异常时应及时上报，并要求承包人及时修理，避免造成环境污染。</w:t>
      </w:r>
    </w:p>
    <w:p>
      <w:pPr>
        <w:ind w:firstLine="785"/>
      </w:pP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0" w:name="_Toc22025"/>
      <w:r>
        <w:rPr>
          <w:rFonts w:hint="eastAsia" w:ascii="宋体" w:hAnsi="宋体" w:eastAsia="宋体" w:cs="宋体"/>
        </w:rPr>
        <w:t>9.2炸礁</w:t>
      </w:r>
      <w:bookmarkEnd w:id="40"/>
    </w:p>
    <w:p>
      <w:pPr>
        <w:pStyle w:val="21"/>
        <w:rPr>
          <w:rFonts w:ascii="Times New Roman" w:hAnsi="Times New Roman" w:cs="Times New Roman"/>
        </w:rPr>
      </w:pPr>
      <w:r>
        <w:rPr>
          <w:rFonts w:hint="eastAsia" w:asciiTheme="minorHAnsi" w:hAnsiTheme="minorHAnsi" w:eastAsiaTheme="minorEastAsia" w:cstheme="minorBidi"/>
          <w:kern w:val="2"/>
          <w:sz w:val="21"/>
          <w:szCs w:val="22"/>
          <w:lang w:val="en-US" w:eastAsia="zh-CN" w:bidi="ar-SA"/>
        </w:rPr>
        <w:t>9.2.1</w:t>
      </w:r>
      <w:r>
        <w:rPr>
          <w:rFonts w:hint="eastAsia"/>
        </w:rPr>
        <w:t>承包人应根据工程规模、工况、水位、工期、设备和安全、环保、技术、经济等因素选择爆破方法</w:t>
      </w:r>
      <w:r>
        <w:t>、</w:t>
      </w:r>
      <w:r>
        <w:rPr>
          <w:rFonts w:hint="eastAsia"/>
        </w:rPr>
        <w:t>编制</w:t>
      </w:r>
      <w:r>
        <w:t>炸礁</w:t>
      </w:r>
      <w:r>
        <w:rPr>
          <w:rFonts w:hint="eastAsia"/>
        </w:rPr>
        <w:t>施工专项方案</w:t>
      </w:r>
      <w:r>
        <w:t>报监理机构审查，并组织专家对专项方案进行论证。监理机构重点</w:t>
      </w:r>
      <w:r>
        <w:rPr>
          <w:rFonts w:hint="eastAsia"/>
        </w:rPr>
        <w:t>应</w:t>
      </w:r>
      <w:r>
        <w:t>审查专项方案编制、审批程序的符合性，组织管理体系的完善性，施工进度安排的合理性，水上施工质量、环境保护、应急措施的针对性、可操作性。</w:t>
      </w:r>
      <w:r>
        <w:rPr>
          <w:rFonts w:asciiTheme="minorHAnsi" w:hAnsiTheme="minorHAnsi" w:cstheme="minorBidi"/>
        </w:rPr>
        <w:t>实施爆破作业时，</w:t>
      </w:r>
      <w:r>
        <w:rPr>
          <w:rFonts w:hint="eastAsia" w:cstheme="minorBidi"/>
        </w:rPr>
        <w:t>安全监理人员资质</w:t>
      </w:r>
      <w:r>
        <w:rPr>
          <w:rFonts w:asciiTheme="minorHAnsi" w:hAnsiTheme="minorHAnsi" w:cstheme="minorBidi"/>
        </w:rPr>
        <w:t>应符合</w:t>
      </w:r>
      <w:r>
        <w:rPr>
          <w:rFonts w:hint="eastAsia" w:cstheme="minorBidi"/>
        </w:rPr>
        <w:t>GB 6277</w:t>
      </w:r>
      <w:r>
        <w:rPr>
          <w:rFonts w:asciiTheme="minorHAnsi" w:hAnsiTheme="minorHAnsi" w:cstheme="minorBidi"/>
        </w:rPr>
        <w:t>要求。</w:t>
      </w:r>
    </w:p>
    <w:p/>
    <w:p>
      <w:r>
        <w:t>9.2</w:t>
      </w:r>
      <w:r>
        <w:rPr>
          <w:rFonts w:hint="eastAsia"/>
        </w:rPr>
        <w:t>.2</w:t>
      </w:r>
      <w:r>
        <w:rPr>
          <w:rFonts w:hint="eastAsia"/>
          <w:lang w:val="en-US" w:eastAsia="zh-CN"/>
        </w:rPr>
        <w:t xml:space="preserve"> </w:t>
      </w:r>
      <w:r>
        <w:rPr>
          <w:rFonts w:hint="eastAsia"/>
        </w:rPr>
        <w:t>炸礁工程施工前，监理机构应对炸礁施工准备工作、开工条件进行核查，满足开工条件方可签发开工令。</w:t>
      </w:r>
    </w:p>
    <w:p>
      <w:r>
        <w:t>9.2</w:t>
      </w:r>
      <w:r>
        <w:rPr>
          <w:rFonts w:hint="eastAsia"/>
        </w:rPr>
        <w:t>.2.1施工前的准备工作核查应包括下列内容:</w:t>
      </w:r>
    </w:p>
    <w:p>
      <w:pPr>
        <w:ind w:firstLine="420" w:firstLineChars="200"/>
      </w:pPr>
      <w:r>
        <w:rPr>
          <w:rFonts w:hint="eastAsia"/>
        </w:rPr>
        <w:t>（1）校核测量控制网;</w:t>
      </w:r>
    </w:p>
    <w:p>
      <w:pPr>
        <w:ind w:firstLine="420" w:firstLineChars="200"/>
      </w:pPr>
      <w:r>
        <w:rPr>
          <w:rFonts w:hint="eastAsia"/>
        </w:rPr>
        <w:t>（2）工作船设置药包临时放置与制作场所;</w:t>
      </w:r>
    </w:p>
    <w:p>
      <w:pPr>
        <w:ind w:firstLine="420" w:firstLineChars="200"/>
      </w:pPr>
      <w:r>
        <w:rPr>
          <w:rFonts w:hint="eastAsia"/>
        </w:rPr>
        <w:t>（3）爆炸作业水域布置安全警戒船舶;</w:t>
      </w:r>
    </w:p>
    <w:p>
      <w:pPr>
        <w:ind w:firstLine="420" w:firstLineChars="200"/>
      </w:pPr>
      <w:r>
        <w:rPr>
          <w:rFonts w:hint="eastAsia"/>
        </w:rPr>
        <w:t>（4）爆破器材防水处理;</w:t>
      </w:r>
    </w:p>
    <w:p>
      <w:pPr>
        <w:ind w:firstLine="420" w:firstLineChars="200"/>
      </w:pPr>
      <w:r>
        <w:rPr>
          <w:rFonts w:hint="eastAsia"/>
        </w:rPr>
        <w:t>（5）爆破有害效应预防措施准备;</w:t>
      </w:r>
    </w:p>
    <w:p>
      <w:pPr>
        <w:ind w:firstLine="420" w:firstLineChars="200"/>
      </w:pPr>
      <w:r>
        <w:rPr>
          <w:rFonts w:hint="eastAsia"/>
        </w:rPr>
        <w:t>（6）设置爆破影响范围内重要保护对象监测点。</w:t>
      </w:r>
    </w:p>
    <w:p>
      <w:r>
        <w:t>9.2</w:t>
      </w:r>
      <w:r>
        <w:rPr>
          <w:rFonts w:hint="eastAsia"/>
        </w:rPr>
        <w:t>.2.2开工条件核查应包括下列内容：</w:t>
      </w:r>
    </w:p>
    <w:p>
      <w:pPr>
        <w:ind w:firstLine="420" w:firstLineChars="200"/>
      </w:pPr>
      <w:r>
        <w:rPr>
          <w:rFonts w:hint="eastAsia"/>
        </w:rPr>
        <w:t>（1）办理相关手续，包括水上水下施工作业许可证、施工爆破许可、航行通告、航道通告等。</w:t>
      </w:r>
    </w:p>
    <w:p>
      <w:pPr>
        <w:ind w:firstLine="420" w:firstLineChars="200"/>
      </w:pPr>
      <w:r>
        <w:rPr>
          <w:rFonts w:hint="eastAsia"/>
        </w:rPr>
        <w:t>（2）爆破作业人员资格、施工船机设备性能符合条件，并按要求已到位。</w:t>
      </w:r>
    </w:p>
    <w:p>
      <w:pPr>
        <w:ind w:firstLine="420" w:firstLineChars="200"/>
      </w:pPr>
      <w:r>
        <w:rPr>
          <w:rFonts w:hint="eastAsia"/>
        </w:rPr>
        <w:t>（3）炸礁施工质量、安全、环保</w:t>
      </w:r>
      <w:r>
        <w:rPr>
          <w:rFonts w:hint="eastAsia"/>
          <w:lang w:eastAsia="zh-CN"/>
        </w:rPr>
        <w:t>、</w:t>
      </w:r>
      <w:r>
        <w:rPr>
          <w:rFonts w:hint="eastAsia"/>
          <w:lang w:val="en-US" w:eastAsia="zh-CN"/>
        </w:rPr>
        <w:t>水保</w:t>
      </w:r>
      <w:r>
        <w:rPr>
          <w:rFonts w:hint="eastAsia"/>
        </w:rPr>
        <w:t>保证体系完善，应急措施已落实。</w:t>
      </w:r>
    </w:p>
    <w:p>
      <w:pPr>
        <w:ind w:firstLine="420" w:firstLineChars="200"/>
      </w:pPr>
      <w:r>
        <w:rPr>
          <w:rFonts w:hint="eastAsia"/>
        </w:rPr>
        <w:t>（4）涉爆小型仪表、施工测量设施满足要求。</w:t>
      </w:r>
    </w:p>
    <w:p>
      <w:pPr>
        <w:ind w:firstLine="420" w:firstLineChars="200"/>
      </w:pPr>
      <w:r>
        <w:rPr>
          <w:rFonts w:hint="eastAsia"/>
        </w:rPr>
        <w:t>（5）爆破器材外观完好、质保材料齐全，安全设施、炸药、雷管库房设置符合规定。</w:t>
      </w:r>
    </w:p>
    <w:p>
      <w:pPr>
        <w:ind w:firstLine="420" w:firstLineChars="200"/>
      </w:pPr>
      <w:r>
        <w:rPr>
          <w:rFonts w:hint="eastAsia"/>
        </w:rPr>
        <w:t>（6）炸礁施工安全技术交底已落实。</w:t>
      </w:r>
    </w:p>
    <w:p/>
    <w:p>
      <w:r>
        <w:t>9.2</w:t>
      </w:r>
      <w:r>
        <w:rPr>
          <w:rFonts w:hint="eastAsia"/>
        </w:rPr>
        <w:t>.3</w:t>
      </w:r>
      <w:r>
        <w:rPr>
          <w:rFonts w:hint="eastAsia"/>
          <w:lang w:val="en-US" w:eastAsia="zh-CN"/>
        </w:rPr>
        <w:t xml:space="preserve"> </w:t>
      </w:r>
      <w:r>
        <w:rPr>
          <w:rFonts w:hint="eastAsia"/>
        </w:rPr>
        <w:t>水下炸礁施工质量监理控制要点</w:t>
      </w:r>
    </w:p>
    <w:p>
      <w:r>
        <w:t>9.2</w:t>
      </w:r>
      <w:r>
        <w:rPr>
          <w:rFonts w:hint="eastAsia"/>
        </w:rPr>
        <w:t>.3.1水下钻孔爆破质量控制主要包括以下内容：</w:t>
      </w:r>
    </w:p>
    <w:p>
      <w:pPr>
        <w:ind w:firstLine="420" w:firstLineChars="200"/>
      </w:pPr>
      <w:r>
        <w:rPr>
          <w:rFonts w:hint="eastAsia"/>
        </w:rPr>
        <w:t>（1）钻爆船的展布和定位，现场监理人员应核对钻爆船展布和定位与施工方案符合情况进行检查。</w:t>
      </w:r>
    </w:p>
    <w:p>
      <w:pPr>
        <w:ind w:firstLine="420" w:firstLineChars="200"/>
      </w:pPr>
      <w:r>
        <w:rPr>
          <w:rFonts w:hint="eastAsia"/>
        </w:rPr>
        <w:t>（2）水下钻孔质量监控，应按照爆破设计方案进行水下钻孔，监理人员应对质量监控主要指标包括钻孔孔距、排距，钻孔直径、超深等进行检查。</w:t>
      </w:r>
    </w:p>
    <w:p>
      <w:pPr>
        <w:ind w:firstLine="420" w:firstLineChars="200"/>
      </w:pPr>
      <w:r>
        <w:rPr>
          <w:rFonts w:hint="eastAsia"/>
        </w:rPr>
        <w:t>（3）爆破安全监理人员应监督爆破施工单位对预处理、验孔、装药、填塞、联网、防护等重要工序进行自检，对爆破器材领用、加工、装药和填塞、联网、爆破安全警戒、安全防护施工等实行旁站监理，并作出监理记录。</w:t>
      </w:r>
    </w:p>
    <w:p>
      <w:r>
        <w:t>9.2</w:t>
      </w:r>
      <w:r>
        <w:rPr>
          <w:rFonts w:hint="eastAsia"/>
        </w:rPr>
        <w:t>.3.2水下清渣､弃渣质量控制主要包括以下内容：</w:t>
      </w:r>
    </w:p>
    <w:p>
      <w:pPr>
        <w:ind w:firstLine="420" w:firstLineChars="200"/>
      </w:pPr>
      <w:r>
        <w:rPr>
          <w:rFonts w:hint="eastAsia"/>
        </w:rPr>
        <w:t>（1）现场监理人员应对清渣挖泥船展布和定位与施工方案符合情况进行核查。｡</w:t>
      </w:r>
    </w:p>
    <w:p>
      <w:pPr>
        <w:ind w:firstLine="420" w:firstLineChars="200"/>
      </w:pPr>
      <w:r>
        <w:rPr>
          <w:rFonts w:hint="eastAsia"/>
        </w:rPr>
        <w:t>（2）承包人应按监理机构批准的方案组织水下清渣，监理人员可以通过巡视检查承包人实施情况。</w:t>
      </w:r>
    </w:p>
    <w:p>
      <w:pPr>
        <w:ind w:firstLine="420" w:firstLineChars="200"/>
      </w:pPr>
      <w:r>
        <w:rPr>
          <w:rFonts w:hint="eastAsia"/>
        </w:rPr>
        <w:t>（3）抓斗挖泥船在流速较大的水域施工时，承包人应注意抓斗漂移对下斗位置和挖深的影响，需要调整挖深参数时应及时报监理人员确认。</w:t>
      </w:r>
    </w:p>
    <w:p>
      <w:pPr>
        <w:ind w:firstLine="420" w:firstLineChars="200"/>
      </w:pPr>
      <w:r>
        <w:rPr>
          <w:rFonts w:hint="eastAsia"/>
        </w:rPr>
        <w:t>（4）承包人应按指定区域进行水下弃渣，弃渣时应及时测量水深，避免超过设计高程｡</w:t>
      </w:r>
    </w:p>
    <w:p>
      <w:pPr>
        <w:spacing w:before="120"/>
        <w:ind w:left="1" w:hanging="1"/>
        <w:jc w:val="left"/>
      </w:pPr>
      <w:r>
        <w:rPr>
          <w:rFonts w:hint="eastAsia"/>
        </w:rPr>
        <w:t xml:space="preserve">9.2.4 </w:t>
      </w:r>
      <w:r>
        <w:rPr>
          <w:rFonts w:hint="eastAsia" w:ascii="Times New Roman" w:hAnsi="Times New Roman" w:cs="Times New Roman"/>
        </w:rPr>
        <w:t>爆破</w:t>
      </w:r>
      <w:r>
        <w:t>安全监理应包括下列主要内容：</w:t>
      </w:r>
    </w:p>
    <w:p>
      <w:pPr>
        <w:pStyle w:val="21"/>
        <w:ind w:left="630" w:leftChars="200" w:hanging="210" w:hangingChars="1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爆破作业单位是否按照设计方案施工；</w:t>
      </w:r>
    </w:p>
    <w:p>
      <w:pPr>
        <w:pStyle w:val="21"/>
        <w:ind w:left="630" w:leftChars="200" w:hanging="210" w:hangingChars="1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爆破有害效应是否控制在设计范围内；</w:t>
      </w:r>
    </w:p>
    <w:p>
      <w:pPr>
        <w:pStyle w:val="21"/>
        <w:ind w:left="630" w:leftChars="200" w:hanging="210" w:hangingChars="1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审验爆破作业人员的资格，制止无资格人员从事爆破作业； </w:t>
      </w:r>
    </w:p>
    <w:p>
      <w:pPr>
        <w:pStyle w:val="21"/>
        <w:ind w:left="630" w:leftChars="200" w:hanging="210" w:hangingChars="1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监督民用爆炸物品领取、清退制度的落实情况；</w:t>
      </w:r>
    </w:p>
    <w:p>
      <w:pPr>
        <w:pStyle w:val="21"/>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监督爆破作业单位遵守</w:t>
      </w:r>
      <w:r>
        <w:rPr>
          <w:rFonts w:hint="eastAsia" w:ascii="Times New Roman" w:hAnsi="Times New Roman" w:cs="Times New Roman"/>
        </w:rPr>
        <w:t>国家有关标准和规范</w:t>
      </w:r>
      <w:r>
        <w:rPr>
          <w:rFonts w:ascii="Times New Roman" w:hAnsi="Times New Roman" w:cs="Times New Roman"/>
        </w:rPr>
        <w:t>的落实情况，发现违章指挥和违章作业，有权停止其爆破作业，并向委托单位和公安机关报告。</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1" w:name="_Toc32226"/>
      <w:r>
        <w:rPr>
          <w:rFonts w:hint="eastAsia" w:ascii="宋体" w:hAnsi="宋体" w:eastAsia="宋体" w:cs="宋体"/>
        </w:rPr>
        <w:t>9.3 水工建筑物</w:t>
      </w:r>
      <w:bookmarkEnd w:id="41"/>
    </w:p>
    <w:p>
      <w:r>
        <w:rPr>
          <w:rFonts w:hint="eastAsia"/>
        </w:rPr>
        <w:t>9.3.1 监理机构应督促承包人在开工前完成对水工建筑物基础、结构和运行状况的调查，并根据调查结果编制疏浚施工方案。</w:t>
      </w:r>
    </w:p>
    <w:p>
      <w:r>
        <w:rPr>
          <w:rFonts w:hint="eastAsia"/>
        </w:rPr>
        <w:t>9.3.2 监理机构审查承包人提交疏浚施工方案，应重点关注施工船舶的选型、水工建筑物前沿部位疏浚方式方法，以及对水工建筑物基础、结构、安全运行监测与保护措施。</w:t>
      </w:r>
    </w:p>
    <w:p>
      <w:r>
        <w:rPr>
          <w:rFonts w:hint="eastAsia"/>
        </w:rPr>
        <w:t>9.3.3 疏浚过程中，监理机构应监督承包人应先做好已有设备设施的防护措施，严格控制施工船舶的航行速度和与水工建筑物的距离。</w:t>
      </w:r>
    </w:p>
    <w:p>
      <w:r>
        <w:rPr>
          <w:rFonts w:hint="eastAsia"/>
        </w:rPr>
        <w:t>9.3.4 监理机构应监督承包人应及时关注水工建筑物运行过程中，疏浚区域水位、流速、流向对施工船舶的影响。</w:t>
      </w:r>
    </w:p>
    <w:p>
      <w:r>
        <w:rPr>
          <w:rFonts w:hint="eastAsia"/>
        </w:rPr>
        <w:t>9.3.5 承包人应定期观测水工建筑物的监测点变化情况，及时水工建筑物的运行状态，并向监理机构和发包人反馈相关信息。</w:t>
      </w:r>
    </w:p>
    <w:p>
      <w:r>
        <w:rPr>
          <w:rFonts w:hint="eastAsia"/>
        </w:rPr>
        <w:t>9.3.6 采用爆破炸礁时，爆破地震的振动速度不得超过水工建筑物的安全振动速度，监理机构应督促承包人应做好爆破振动监测。</w:t>
      </w:r>
    </w:p>
    <w:p>
      <w:r>
        <w:rPr>
          <w:rFonts w:hint="eastAsia"/>
        </w:rPr>
        <w:t>9.3.7 水工建筑物周边陆域吹填过程中，监理机构应检查承包人按下列要求施工：</w:t>
      </w:r>
    </w:p>
    <w:p>
      <w:pPr>
        <w:ind w:firstLine="420" w:firstLineChars="200"/>
      </w:pPr>
      <w:r>
        <w:rPr>
          <w:rFonts w:hint="eastAsia"/>
        </w:rPr>
        <w:t>（1）吹填应分区，分区应以建筑物分缝处为界；</w:t>
      </w:r>
    </w:p>
    <w:p>
      <w:pPr>
        <w:ind w:firstLine="420" w:firstLineChars="200"/>
      </w:pPr>
      <w:r>
        <w:rPr>
          <w:rFonts w:hint="eastAsia"/>
        </w:rPr>
        <w:t>（2）吹填应从靠近建筑物的一侧开始，并采取措施防止形成淤泥塘；</w:t>
      </w:r>
    </w:p>
    <w:p>
      <w:pPr>
        <w:ind w:firstLine="420" w:firstLineChars="200"/>
      </w:pPr>
      <w:r>
        <w:rPr>
          <w:rFonts w:hint="eastAsia"/>
        </w:rPr>
        <w:t>（3）施工中应对填土高度、内外水位、建筑物的位移、沉降、变形等进行观测，发现问题应及时采取有效处理措施。</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2" w:name="_Toc6758"/>
      <w:r>
        <w:rPr>
          <w:rFonts w:hint="eastAsia" w:ascii="宋体" w:hAnsi="宋体" w:eastAsia="宋体" w:cs="宋体"/>
        </w:rPr>
        <w:t>9.4 污染土质处理</w:t>
      </w:r>
      <w:bookmarkEnd w:id="42"/>
    </w:p>
    <w:p>
      <w:r>
        <w:rPr>
          <w:rFonts w:hint="eastAsia"/>
        </w:rPr>
        <w:t>9.4.1 监理机构应监督承包人对污染土质进行详细现场调查与勘测，判定污染底泥的厚度及高程、土质疏浚难易程度，以确定合适的疏浚方法和设备。</w:t>
      </w:r>
    </w:p>
    <w:p>
      <w:r>
        <w:rPr>
          <w:rFonts w:hint="eastAsia"/>
        </w:rPr>
        <w:t>9.4.2 承包人宜选用环保型的施工机械设备，在去除污染土质同时，严格控制施工过程中的污染物扩散，造成二次污染。</w:t>
      </w:r>
    </w:p>
    <w:p>
      <w:r>
        <w:rPr>
          <w:rFonts w:hint="eastAsia"/>
        </w:rPr>
        <w:t>9.4.3 监理机构应在疏浚过程中，督促承包人及时对污染土质清除高程进行测量，避免二次扫浅。</w:t>
      </w:r>
    </w:p>
    <w:p>
      <w:r>
        <w:rPr>
          <w:rFonts w:hint="eastAsia"/>
        </w:rPr>
        <w:t>9.4.4 监理机构应督促承包人注意监测水质及水流变化情况，及时调整疏浚工艺，防止对水环境造成影响。</w:t>
      </w:r>
    </w:p>
    <w:p>
      <w:r>
        <w:rPr>
          <w:rFonts w:hint="eastAsia"/>
        </w:rPr>
        <w:t>9.4.5 监理机构应监督承包人避免在鱼类等生物洄游期进行施工，以减少对生态环境的影响。</w:t>
      </w:r>
    </w:p>
    <w:p>
      <w:r>
        <w:rPr>
          <w:rFonts w:hint="eastAsia"/>
        </w:rPr>
        <w:t>9.4.6 监理机构应督促承包人对于含有重金属和有毒污染物的污染土质，进行封闭处理；对于主要污染物是磷、氮的污染土质，应对堆场是否设置防渗层及余水处理进行调查和确定。采用机械脱水处理的，尾水排放、淤泥处理应符合相关标准要求。</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3" w:name="_Toc7899"/>
      <w:r>
        <w:rPr>
          <w:rFonts w:hint="eastAsia" w:ascii="宋体" w:hAnsi="宋体" w:eastAsia="宋体" w:cs="宋体"/>
        </w:rPr>
        <w:t>9.5 泥浆固化处理</w:t>
      </w:r>
      <w:bookmarkEnd w:id="43"/>
    </w:p>
    <w:p>
      <w:r>
        <w:rPr>
          <w:rFonts w:hint="eastAsia"/>
        </w:rPr>
        <w:t>9.5.1 承包人选择泥浆固化处理方案，应遵循经济、安全、环保、循环利用的原则，在符合设计相关要求和工艺试验成果的基础上，编制处理方案，经监理机构批准后实施。</w:t>
      </w:r>
    </w:p>
    <w:p>
      <w:r>
        <w:rPr>
          <w:rFonts w:hint="eastAsia"/>
        </w:rPr>
        <w:t>9.5.2 监理机构在审查处理方案时，应包括以下主要内容：</w:t>
      </w:r>
    </w:p>
    <w:p>
      <w:pPr>
        <w:ind w:firstLine="420" w:firstLineChars="200"/>
      </w:pPr>
      <w:r>
        <w:rPr>
          <w:rFonts w:hint="eastAsia"/>
        </w:rPr>
        <w:t>（1）承包人应在确定处理方案前，应对泥浆成分和污染程度进行分析；</w:t>
      </w:r>
    </w:p>
    <w:p>
      <w:pPr>
        <w:ind w:firstLine="420" w:firstLineChars="200"/>
      </w:pPr>
      <w:r>
        <w:rPr>
          <w:rFonts w:hint="eastAsia"/>
        </w:rPr>
        <w:t>（2）承包人选择泥浆处理方法，应综合考虑处置地点、处置路径、现场条件、泥浆土质和污染程度；</w:t>
      </w:r>
    </w:p>
    <w:p>
      <w:pPr>
        <w:ind w:firstLine="420" w:firstLineChars="200"/>
      </w:pPr>
      <w:r>
        <w:rPr>
          <w:rFonts w:hint="eastAsia"/>
        </w:rPr>
        <w:t>（3）承包人选择的泥浆处置区应减少占地并避免二次污染，应满足设计及相关规范要求。</w:t>
      </w:r>
    </w:p>
    <w:p>
      <w:pPr>
        <w:ind w:firstLine="420" w:firstLineChars="200"/>
      </w:pPr>
      <w:r>
        <w:rPr>
          <w:rFonts w:hint="eastAsia"/>
        </w:rPr>
        <w:t>（4）处理过程中产生的尾水排放应符合设计及相关规范要求。</w:t>
      </w:r>
    </w:p>
    <w:p>
      <w:r>
        <w:rPr>
          <w:rFonts w:hint="eastAsia"/>
        </w:rPr>
        <w:t>9.5.3 监理机构应对承包人进场使用的固化剂、草籽及其他原材料、中间产品，按照5.2.2条进行进场验收。</w:t>
      </w:r>
    </w:p>
    <w:p>
      <w:r>
        <w:rPr>
          <w:rFonts w:hint="eastAsia"/>
        </w:rPr>
        <w:t>9.5.4 在泥浆固化处理过程中，监理机构需对泥浆的预处理、含水量测试、固化剂配合比、固化土生产过程等进行监督检查，确保各项措施落实到位。</w:t>
      </w:r>
    </w:p>
    <w:p>
      <w:r>
        <w:rPr>
          <w:rFonts w:hint="eastAsia"/>
        </w:rPr>
        <w:t>9.5.5 在泥浆固化处理后，监理机构需对固化土的强度、稳定性等检测结果进行确认，确保其满足设计要求。</w:t>
      </w:r>
    </w:p>
    <w:p>
      <w:r>
        <w:rPr>
          <w:rFonts w:hint="eastAsia"/>
        </w:rPr>
        <w:t>9.5.6 监理机构应跟踪泥浆固化后弃土的处置去向，被资源化利用的弃土应有处置记录；不能被资源化利用的、必须占地存放的弃土应按照设计要求进行堆存，存在有毒有害的弃土应送至指定填埋场、按要求规范要求进行填埋。</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4" w:name="_Toc235"/>
      <w:r>
        <w:rPr>
          <w:rFonts w:hint="eastAsia" w:ascii="宋体" w:hAnsi="宋体" w:eastAsia="宋体" w:cs="宋体"/>
        </w:rPr>
        <w:t>9.6 围堰工程</w:t>
      </w:r>
      <w:bookmarkEnd w:id="44"/>
    </w:p>
    <w:p>
      <w:r>
        <w:rPr>
          <w:rFonts w:hint="eastAsia"/>
        </w:rPr>
        <w:t>9.6.1 承包人应结合疏浚土方分布和拟选挖泥船性能，考虑当地地势、排水条件、已有排灌水系，充分利用坑洼、荒地，围堰充分利用高岗、土埂、老堤等地形地貌，尽量少占耕地，综合考虑</w:t>
      </w:r>
      <w:r>
        <w:t>泥场和吹填区</w:t>
      </w:r>
      <w:r>
        <w:rPr>
          <w:rFonts w:hint="eastAsia"/>
        </w:rPr>
        <w:t>围堰的布置，编制施工专项方案</w:t>
      </w:r>
      <w:r>
        <w:t>报监理机构审查，</w:t>
      </w:r>
      <w:r>
        <w:rPr>
          <w:rFonts w:hint="eastAsia"/>
        </w:rPr>
        <w:t>必要时应组织</w:t>
      </w:r>
      <w:r>
        <w:t>专家对专项方案进行论证。监理机构重点是审查专项方案编制、审批程序的符合性，组织管理体系的完善性，施工进度安排的合理性，施工质量、环境保护、应急措施的针对性、可操作性。</w:t>
      </w:r>
    </w:p>
    <w:p>
      <w:r>
        <w:rPr>
          <w:rFonts w:hint="eastAsia"/>
        </w:rPr>
        <w:t>9.6.2 承包人在围堰设计应进行稳定性分析与计算，并提出对围堰的沉降与位移观测要求，必要时应提出围堰与疏浚抛泥施工的进度控制要求，经监理机构审批后实施。</w:t>
      </w:r>
    </w:p>
    <w:p>
      <w:r>
        <w:rPr>
          <w:rFonts w:hint="eastAsia"/>
        </w:rPr>
        <w:t>9.6.3 监理机构应</w:t>
      </w:r>
      <w:r>
        <w:t>检查围堰的土料、石料、沙袋等材料的质量符合设计要求和相关标准</w:t>
      </w:r>
      <w:r>
        <w:rPr>
          <w:rFonts w:hint="eastAsia"/>
        </w:rPr>
        <w:t>情况</w:t>
      </w:r>
      <w:r>
        <w:t>。</w:t>
      </w:r>
      <w:r>
        <w:rPr>
          <w:rFonts w:hint="eastAsia"/>
        </w:rPr>
        <w:t>并</w:t>
      </w:r>
      <w:r>
        <w:t>对材料进行</w:t>
      </w:r>
      <w:r>
        <w:rPr>
          <w:rFonts w:hint="eastAsia"/>
        </w:rPr>
        <w:t>抽样检验</w:t>
      </w:r>
      <w:r>
        <w:t>。</w:t>
      </w:r>
    </w:p>
    <w:p>
      <w:r>
        <w:rPr>
          <w:rFonts w:hint="eastAsia"/>
        </w:rPr>
        <w:t>9.6.4 监理机构应</w:t>
      </w:r>
      <w:r>
        <w:t>检查</w:t>
      </w:r>
      <w:r>
        <w:rPr>
          <w:rFonts w:hint="eastAsia"/>
        </w:rPr>
        <w:t>围堰基底处理</w:t>
      </w:r>
      <w:r>
        <w:t>符合设计要求和相关标准</w:t>
      </w:r>
      <w:r>
        <w:rPr>
          <w:rFonts w:hint="eastAsia"/>
        </w:rPr>
        <w:t>情况，经验收合格后进入下一道工序施工</w:t>
      </w:r>
      <w:r>
        <w:t>。</w:t>
      </w:r>
    </w:p>
    <w:p>
      <w:r>
        <w:rPr>
          <w:rFonts w:hint="eastAsia"/>
        </w:rPr>
        <w:t>9.6.5 监理机构应</w:t>
      </w:r>
      <w:r>
        <w:t>检查</w:t>
      </w:r>
      <w:r>
        <w:rPr>
          <w:rFonts w:hint="eastAsia"/>
        </w:rPr>
        <w:t>围堰抛填程序和速率</w:t>
      </w:r>
      <w:r>
        <w:t>符合设计要求和相关标准</w:t>
      </w:r>
      <w:r>
        <w:rPr>
          <w:rFonts w:hint="eastAsia"/>
        </w:rPr>
        <w:t>情况</w:t>
      </w:r>
      <w:r>
        <w:t>。</w:t>
      </w:r>
      <w:r>
        <w:rPr>
          <w:rFonts w:hint="eastAsia"/>
        </w:rPr>
        <w:t>围堰施工应自低处开始逐层填筑。</w:t>
      </w:r>
    </w:p>
    <w:p>
      <w:r>
        <w:rPr>
          <w:rFonts w:hint="eastAsia"/>
        </w:rPr>
        <w:t>9.6.6 监理机构应对围堰</w:t>
      </w:r>
      <w:r>
        <w:t>沉降和位移观测</w:t>
      </w:r>
      <w:r>
        <w:rPr>
          <w:rFonts w:hint="eastAsia"/>
        </w:rPr>
        <w:t>方案符合情况进行现场核查，重点核查围堰</w:t>
      </w:r>
      <w:r>
        <w:t>的沉降及水平位移、地基的沉降和孔隙水压力</w:t>
      </w:r>
      <w:r>
        <w:rPr>
          <w:rFonts w:hint="eastAsia"/>
        </w:rPr>
        <w:t>、</w:t>
      </w:r>
      <w:r>
        <w:t>监测点布设</w:t>
      </w:r>
      <w:r>
        <w:rPr>
          <w:rFonts w:hint="eastAsia"/>
        </w:rPr>
        <w:t>和观测等</w:t>
      </w:r>
      <w:r>
        <w:t>应符合</w:t>
      </w:r>
      <w:r>
        <w:rPr>
          <w:rFonts w:hint="eastAsia"/>
        </w:rPr>
        <w:t>相关</w:t>
      </w:r>
      <w:r>
        <w:t>规定。</w:t>
      </w:r>
    </w:p>
    <w:p>
      <w:r>
        <w:rPr>
          <w:rFonts w:hint="eastAsia"/>
        </w:rPr>
        <w:t>9.6.7 监理机构应</w:t>
      </w:r>
      <w:r>
        <w:t>检查</w:t>
      </w:r>
      <w:r>
        <w:rPr>
          <w:rFonts w:hint="eastAsia"/>
        </w:rPr>
        <w:t>围堰</w:t>
      </w:r>
      <w:r>
        <w:t>防渗漏措施，如铺设土工膜、设置防渗墙等。</w:t>
      </w:r>
      <w:r>
        <w:rPr>
          <w:rFonts w:hint="eastAsia"/>
        </w:rPr>
        <w:t>必要时应要求承包人</w:t>
      </w:r>
      <w:r>
        <w:t>对防渗漏设施进行闭水试验，确保其密封性。</w:t>
      </w:r>
    </w:p>
    <w:p>
      <w:r>
        <w:rPr>
          <w:rFonts w:hint="eastAsia"/>
        </w:rPr>
        <w:t>9.6.8 监理机构应</w:t>
      </w:r>
      <w:r>
        <w:t>检查</w:t>
      </w:r>
      <w:r>
        <w:rPr>
          <w:rFonts w:hint="eastAsia"/>
        </w:rPr>
        <w:t>围堰安全围挡情况，抛泥区应封闭。抛泥区周边应设立标示、警示、警告标牌。</w:t>
      </w:r>
    </w:p>
    <w:p>
      <w:r>
        <w:rPr>
          <w:rFonts w:hint="eastAsia"/>
        </w:rPr>
        <w:t>9.6.9 围堰使用前，监理机构组织承包人对围堰堰体、排水口、安全围挡、沉降及位移观测点等进行验收。</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5" w:name="_Toc21537"/>
      <w:r>
        <w:rPr>
          <w:rFonts w:hint="eastAsia" w:ascii="宋体" w:hAnsi="宋体" w:eastAsia="宋体" w:cs="宋体"/>
        </w:rPr>
        <w:t>9.7 其他</w:t>
      </w:r>
      <w:bookmarkEnd w:id="45"/>
    </w:p>
    <w:p>
      <w:r>
        <w:rPr>
          <w:rFonts w:hint="eastAsia"/>
        </w:rPr>
        <w:t>9.7.1 超薄疏浚宜选择水流平缓、水位变化较小情况下实施，监理机构应督促承包人做好施工船舶的定位、潮汐预警、水深测量，及时调整施工区域和控制耙头下方深度。</w:t>
      </w:r>
    </w:p>
    <w:p>
      <w:r>
        <w:rPr>
          <w:rFonts w:hint="eastAsia"/>
        </w:rPr>
        <w:t>9.7.2 超深疏浚应选择适宜的施工船舶，监理机构应督促承包人在疏浚过程中做好下列工作：</w:t>
      </w:r>
    </w:p>
    <w:p>
      <w:pPr>
        <w:ind w:firstLine="420" w:firstLineChars="200"/>
      </w:pPr>
      <w:r>
        <w:rPr>
          <w:rFonts w:hint="eastAsia"/>
        </w:rPr>
        <w:t>（1）全面了解河道的地貌、河底地形、水文地质特征等条件；</w:t>
      </w:r>
    </w:p>
    <w:p>
      <w:pPr>
        <w:ind w:firstLine="420" w:firstLineChars="200"/>
      </w:pPr>
      <w:r>
        <w:rPr>
          <w:rFonts w:hint="eastAsia"/>
        </w:rPr>
        <w:t>（2）严格按照测量标志进行施工，及时校核挖泥船上的挖深指示尺和调整船位；</w:t>
      </w:r>
    </w:p>
    <w:p>
      <w:pPr>
        <w:ind w:firstLine="420" w:firstLineChars="200"/>
      </w:pPr>
      <w:r>
        <w:rPr>
          <w:rFonts w:hint="eastAsia"/>
        </w:rPr>
        <w:t>（3）合理布设泥浆输送管路；</w:t>
      </w:r>
    </w:p>
    <w:p>
      <w:pPr>
        <w:ind w:firstLine="420" w:firstLineChars="200"/>
      </w:pPr>
      <w:r>
        <w:rPr>
          <w:rFonts w:hint="eastAsia"/>
        </w:rPr>
        <w:t>（4）对已开挖部分及时进行水深测量，发现欠挖及时处理。</w:t>
      </w:r>
    </w:p>
    <w:p>
      <w:r>
        <w:rPr>
          <w:rFonts w:hint="eastAsia"/>
        </w:rPr>
        <w:t>9.7.3 在涉及长远距离输送时，监理机构应督促承包人在疏浚过程中做好下列工作：</w:t>
      </w:r>
    </w:p>
    <w:p>
      <w:pPr>
        <w:ind w:firstLine="420" w:firstLineChars="200"/>
      </w:pPr>
      <w:r>
        <w:rPr>
          <w:rFonts w:hint="eastAsia"/>
        </w:rPr>
        <w:t>（1）根据施工船舶的总扬程做好输送管线布设与验算，减少与交通及其他施工的干扰，在保证吹填质量的前提条件下减少安拆次数。</w:t>
      </w:r>
    </w:p>
    <w:p>
      <w:pPr>
        <w:ind w:firstLine="420" w:firstLineChars="200"/>
      </w:pPr>
      <w:r>
        <w:rPr>
          <w:rFonts w:hint="eastAsia"/>
        </w:rPr>
        <w:t>（2）在疏浚过程中，应对管线的位置、深度和固定方式进行管控，避免发生管线损坏或位移。</w:t>
      </w:r>
    </w:p>
    <w:p>
      <w:pPr>
        <w:ind w:firstLine="420" w:firstLineChars="200"/>
      </w:pPr>
      <w:r>
        <w:rPr>
          <w:rFonts w:hint="eastAsia"/>
        </w:rPr>
        <w:t>（3）做好管线沿路的安全警示标识。</w:t>
      </w:r>
    </w:p>
    <w:p>
      <w:r>
        <w:rPr>
          <w:rFonts w:hint="eastAsia"/>
        </w:rPr>
        <w:t>9.7.4 在生态保护区或水源保护地疏浚时，监理机构应督促承包人做好下列工作：</w:t>
      </w:r>
    </w:p>
    <w:p>
      <w:pPr>
        <w:ind w:firstLine="420" w:firstLineChars="200"/>
      </w:pPr>
      <w:r>
        <w:rPr>
          <w:rFonts w:hint="eastAsia"/>
        </w:rPr>
        <w:t>（1）承包人需严格执行国家有关水域环境生态保护的规定，合理选择施工船舶和施工工艺，减少对周边水域生态环境的影响。</w:t>
      </w:r>
    </w:p>
    <w:p>
      <w:pPr>
        <w:ind w:firstLine="420" w:firstLineChars="200"/>
      </w:pPr>
      <w:r>
        <w:rPr>
          <w:rFonts w:hint="eastAsia"/>
        </w:rPr>
        <w:t>（2）承包人应投入性能良好的船舶，减少疏浚期间船舶的维修等油类作业，并做好防油污染措施。</w:t>
      </w:r>
    </w:p>
    <w:p>
      <w:pPr>
        <w:ind w:firstLine="420" w:firstLineChars="200"/>
      </w:pPr>
      <w:r>
        <w:rPr>
          <w:rFonts w:hint="eastAsia"/>
        </w:rPr>
        <w:t>（3）承包人应在疏浚过程中加强对周边环境的监测，根据监测结果及时调整施工方案。</w:t>
      </w:r>
    </w:p>
    <w:p>
      <w:pPr>
        <w:ind w:firstLine="420" w:firstLineChars="200"/>
      </w:pPr>
      <w:r>
        <w:rPr>
          <w:rFonts w:hint="eastAsia"/>
        </w:rPr>
        <w:t>（4）承包人应尽量控制船舶的噪声污染，严格按照规定使用汽笛鸣号。</w:t>
      </w:r>
    </w:p>
    <w:p>
      <w:pPr>
        <w:ind w:firstLine="420" w:firstLineChars="200"/>
      </w:pPr>
      <w:r>
        <w:rPr>
          <w:rFonts w:hint="eastAsia"/>
        </w:rPr>
        <w:t>（5）承包人应定期检查施工用油是否符合相关规定要求，减少废气排放对大气污染。</w:t>
      </w:r>
    </w:p>
    <w:p>
      <w:pPr>
        <w:ind w:firstLine="420" w:firstLineChars="200"/>
      </w:pPr>
      <w:r>
        <w:rPr>
          <w:rFonts w:hint="eastAsia"/>
        </w:rPr>
        <w:t>（6）施工船舶在水域内作业时，应设置临时垃圾贮存设施，严禁随意向水域内排放垃圾。</w:t>
      </w:r>
    </w:p>
    <w:p>
      <w:pPr>
        <w:ind w:firstLine="420" w:firstLineChars="200"/>
      </w:pPr>
      <w:r>
        <w:rPr>
          <w:rFonts w:hint="eastAsia"/>
        </w:rPr>
        <w:t>（7）承包人应严格按照审批的疏浚土外抛管理方案，落实相关措施，不得随意抛卸。</w:t>
      </w:r>
    </w:p>
    <w:p>
      <w:r>
        <w:rPr>
          <w:rFonts w:hint="eastAsia"/>
        </w:rPr>
        <w:t>9.7.5采用非爆式机械清礁时，承包人应根据工程特点编制专项施工方案，并报监理机构审查。</w:t>
      </w:r>
    </w:p>
    <w:p>
      <w:pPr>
        <w:ind w:firstLine="420" w:firstLineChars="200"/>
      </w:pPr>
      <w:r>
        <w:rPr>
          <w:rFonts w:hint="eastAsia"/>
        </w:rPr>
        <w:t>（1）</w:t>
      </w:r>
      <w:r>
        <w:t>凿岩施工前</w:t>
      </w:r>
      <w:r>
        <w:rPr>
          <w:rFonts w:hint="eastAsia"/>
        </w:rPr>
        <w:t>，承包人</w:t>
      </w:r>
      <w:r>
        <w:t>应清挖覆盖层至岩层顶面</w:t>
      </w:r>
      <w:r>
        <w:rPr>
          <w:rFonts w:hint="eastAsia"/>
        </w:rPr>
        <w:t>，</w:t>
      </w:r>
      <w:r>
        <w:t>再进行水下测量</w:t>
      </w:r>
      <w:r>
        <w:rPr>
          <w:rFonts w:hint="eastAsia"/>
        </w:rPr>
        <w:t>，</w:t>
      </w:r>
      <w:r>
        <w:t>根据岩石高程及分布情况</w:t>
      </w:r>
      <w:r>
        <w:rPr>
          <w:rFonts w:hint="eastAsia"/>
        </w:rPr>
        <w:t>，</w:t>
      </w:r>
      <w:r>
        <w:t>确定布锤方案</w:t>
      </w:r>
      <w:r>
        <w:rPr>
          <w:rFonts w:hint="eastAsia"/>
        </w:rPr>
        <w:t>，经监理机构同意后实施。</w:t>
      </w:r>
    </w:p>
    <w:p>
      <w:pPr>
        <w:ind w:firstLine="420" w:firstLineChars="200"/>
      </w:pPr>
      <w:r>
        <w:rPr>
          <w:rFonts w:hint="eastAsia"/>
        </w:rPr>
        <w:t>（2）</w:t>
      </w:r>
      <w:r>
        <w:t>凿岩作业宜采用卫星定位系统控制施工平面位置</w:t>
      </w:r>
      <w:r>
        <w:rPr>
          <w:rFonts w:hint="eastAsia"/>
        </w:rPr>
        <w:t>、</w:t>
      </w:r>
      <w:r>
        <w:t>落点范围</w:t>
      </w:r>
      <w:r>
        <w:rPr>
          <w:rFonts w:hint="eastAsia"/>
        </w:rPr>
        <w:t>，</w:t>
      </w:r>
      <w:r>
        <w:t>并应根据船舶施工宽度分条､分段､分层凿岩施工</w:t>
      </w:r>
      <w:r>
        <w:rPr>
          <w:rFonts w:hint="eastAsia"/>
        </w:rPr>
        <w:t>。</w:t>
      </w:r>
      <w:r>
        <w:t>凿岩断面尺寸､超深､超宽､边坡应满足设计要求</w:t>
      </w:r>
      <w:r>
        <w:rPr>
          <w:rFonts w:hint="eastAsia"/>
        </w:rPr>
        <w:t>，及时报监理机构验收确认</w:t>
      </w:r>
      <w:r>
        <w:t>｡</w:t>
      </w:r>
    </w:p>
    <w:p>
      <w:r>
        <w:rPr>
          <w:rFonts w:hint="eastAsia"/>
        </w:rPr>
        <w:t>9.7.6 监理机构应</w:t>
      </w:r>
      <w:r>
        <w:t>要求</w:t>
      </w:r>
      <w:r>
        <w:rPr>
          <w:rFonts w:hint="eastAsia"/>
        </w:rPr>
        <w:t>承包人</w:t>
      </w:r>
      <w:r>
        <w:t>在工程结束后对施工现场进行全面清理，包括拆除临时建筑物、清理施工垃圾等。检查清理工作的质量，确保场地整洁。</w:t>
      </w:r>
    </w:p>
    <w:p>
      <w:r>
        <w:rPr>
          <w:rFonts w:hint="eastAsia"/>
        </w:rPr>
        <w:t>9.7.7 监理机构应</w:t>
      </w:r>
      <w:r>
        <w:t>要求</w:t>
      </w:r>
      <w:r>
        <w:rPr>
          <w:rFonts w:hint="eastAsia"/>
        </w:rPr>
        <w:t>承包人</w:t>
      </w:r>
      <w:r>
        <w:t>按照设计要求恢复施工区域的地貌，如回填开挖的坑洼、恢复植被等。对比施工前后的地貌照片，验证恢复效果。</w:t>
      </w:r>
    </w:p>
    <w:p>
      <w:pPr>
        <w:ind w:firstLine="420" w:firstLineChars="200"/>
      </w:pPr>
    </w:p>
    <w:p>
      <w:pPr>
        <w:pStyle w:val="3"/>
      </w:pP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46" w:name="_Toc22334"/>
      <w:r>
        <w:rPr>
          <w:rFonts w:hint="eastAsia" w:ascii="宋体" w:hAnsi="宋体" w:eastAsia="宋体" w:cs="宋体"/>
        </w:rPr>
        <w:t>10.监理资料管理</w:t>
      </w:r>
      <w:bookmarkEnd w:id="46"/>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7" w:name="_Toc23769"/>
      <w:r>
        <w:rPr>
          <w:rFonts w:hint="eastAsia" w:ascii="宋体" w:hAnsi="宋体" w:eastAsia="宋体" w:cs="宋体"/>
        </w:rPr>
        <w:t>10.1 一般规定</w:t>
      </w:r>
      <w:bookmarkEnd w:id="47"/>
      <w:bookmarkStart w:id="104" w:name="_GoBack"/>
      <w:bookmarkEnd w:id="104"/>
    </w:p>
    <w:p>
      <w:r>
        <w:rPr>
          <w:rFonts w:hint="eastAsia"/>
        </w:rPr>
        <w:t>10.1.1 监理资料有监理管理文件、质量监理文件、安全监理文件、环保</w:t>
      </w:r>
      <w:r>
        <w:rPr>
          <w:rFonts w:hint="eastAsia"/>
          <w:lang w:val="en-US" w:eastAsia="zh-CN"/>
        </w:rPr>
        <w:t>水保</w:t>
      </w:r>
      <w:r>
        <w:rPr>
          <w:rFonts w:hint="eastAsia"/>
        </w:rPr>
        <w:t>监理文件、费用与进度监理文件、合同事项管理文件等及影像资料，应主要包括下列内容：</w:t>
      </w:r>
    </w:p>
    <w:p>
      <w:pPr>
        <w:ind w:firstLine="420" w:firstLineChars="200"/>
      </w:pPr>
      <w:r>
        <w:rPr>
          <w:rFonts w:hint="eastAsia"/>
        </w:rPr>
        <w:t>（1）施工监理合同及其他合同文件。</w:t>
      </w:r>
    </w:p>
    <w:p>
      <w:pPr>
        <w:ind w:firstLine="420" w:firstLineChars="200"/>
      </w:pPr>
      <w:r>
        <w:rPr>
          <w:rFonts w:hint="eastAsia"/>
        </w:rPr>
        <w:t>（2）监理机构成立及总监理工程师任命文件，监理规划、监理实施细则、监理工作制度。</w:t>
      </w:r>
    </w:p>
    <w:p>
      <w:pPr>
        <w:ind w:firstLine="420" w:firstLineChars="200"/>
      </w:pPr>
      <w:r>
        <w:rPr>
          <w:rFonts w:hint="eastAsia"/>
        </w:rPr>
        <w:t>（3）设计交底和图纸会审会议记录。</w:t>
      </w:r>
    </w:p>
    <w:p>
      <w:pPr>
        <w:ind w:firstLine="420" w:firstLineChars="200"/>
      </w:pPr>
      <w:r>
        <w:rPr>
          <w:rFonts w:hint="eastAsia"/>
        </w:rPr>
        <w:t>（4）施工组织设计、施工方案、施工进度计划报审文件资料。</w:t>
      </w:r>
    </w:p>
    <w:p>
      <w:pPr>
        <w:ind w:firstLine="420" w:firstLineChars="200"/>
      </w:pPr>
      <w:r>
        <w:rPr>
          <w:rFonts w:hint="eastAsia"/>
        </w:rPr>
        <w:t>（5）分包单位资格报审文件资料。</w:t>
      </w:r>
    </w:p>
    <w:p>
      <w:pPr>
        <w:ind w:firstLine="420" w:firstLineChars="200"/>
      </w:pPr>
      <w:r>
        <w:rPr>
          <w:rFonts w:hint="eastAsia"/>
        </w:rPr>
        <w:t>（6）施工控制测量成果报验文件资料。</w:t>
      </w:r>
    </w:p>
    <w:p>
      <w:pPr>
        <w:ind w:firstLine="420" w:firstLineChars="200"/>
      </w:pPr>
      <w:r>
        <w:rPr>
          <w:rFonts w:hint="eastAsia"/>
        </w:rPr>
        <w:t>（7）工程开工、暂停、复工等指令文件。</w:t>
      </w:r>
    </w:p>
    <w:p>
      <w:pPr>
        <w:ind w:firstLine="420" w:firstLineChars="200"/>
      </w:pPr>
      <w:r>
        <w:rPr>
          <w:rFonts w:hint="eastAsia"/>
        </w:rPr>
        <w:t>（8）工程材料、构配件、中间产品、设备报验文件资料。</w:t>
      </w:r>
    </w:p>
    <w:p>
      <w:pPr>
        <w:ind w:firstLine="420" w:firstLineChars="200"/>
      </w:pPr>
      <w:r>
        <w:rPr>
          <w:rFonts w:hint="eastAsia"/>
        </w:rPr>
        <w:t>（9）见证取样和平行检验文件资料。</w:t>
      </w:r>
    </w:p>
    <w:p>
      <w:pPr>
        <w:ind w:firstLine="420" w:firstLineChars="200"/>
      </w:pPr>
      <w:r>
        <w:rPr>
          <w:rFonts w:hint="eastAsia"/>
        </w:rPr>
        <w:t>（10）工程质量检查报验资料及工程有关验收资料。</w:t>
      </w:r>
    </w:p>
    <w:p>
      <w:pPr>
        <w:ind w:firstLine="420" w:firstLineChars="200"/>
      </w:pPr>
      <w:r>
        <w:rPr>
          <w:rFonts w:hint="eastAsia"/>
        </w:rPr>
        <w:t>（11）工程计量、工程款支付文件资料。</w:t>
      </w:r>
    </w:p>
    <w:p>
      <w:pPr>
        <w:ind w:firstLine="420" w:firstLineChars="200"/>
      </w:pPr>
      <w:r>
        <w:rPr>
          <w:rFonts w:hint="eastAsia"/>
        </w:rPr>
        <w:t>（12）工程变更、费用索赔及工程延期文件资料。</w:t>
      </w:r>
    </w:p>
    <w:p>
      <w:pPr>
        <w:ind w:firstLine="420" w:firstLineChars="200"/>
      </w:pPr>
      <w:r>
        <w:rPr>
          <w:rFonts w:hint="eastAsia"/>
        </w:rPr>
        <w:t>（13）监理通知单、工作联系单与监理报告单。</w:t>
      </w:r>
    </w:p>
    <w:p>
      <w:pPr>
        <w:ind w:firstLine="420" w:firstLineChars="200"/>
      </w:pPr>
      <w:r>
        <w:rPr>
          <w:rFonts w:hint="eastAsia"/>
        </w:rPr>
        <w:t>（14）第一次工地会议、监理例会、专题会议等会议纪要。</w:t>
      </w:r>
    </w:p>
    <w:p>
      <w:pPr>
        <w:ind w:firstLine="420" w:firstLineChars="200"/>
      </w:pPr>
      <w:r>
        <w:rPr>
          <w:rFonts w:hint="eastAsia"/>
        </w:rPr>
        <w:t>（15）监理月报、监理日志、旁站监理记录。</w:t>
      </w:r>
    </w:p>
    <w:p>
      <w:pPr>
        <w:ind w:firstLine="420" w:firstLineChars="200"/>
      </w:pPr>
      <w:r>
        <w:rPr>
          <w:rFonts w:hint="eastAsia"/>
        </w:rPr>
        <w:t>（16）工程质量或生产安全事故处理文件资料。</w:t>
      </w:r>
    </w:p>
    <w:p>
      <w:pPr>
        <w:ind w:firstLine="420" w:firstLineChars="200"/>
      </w:pPr>
      <w:r>
        <w:rPr>
          <w:rFonts w:hint="eastAsia"/>
        </w:rPr>
        <w:t>（17）监理与发包人、承包人来往文件。</w:t>
      </w:r>
    </w:p>
    <w:p>
      <w:pPr>
        <w:ind w:firstLine="420" w:firstLineChars="200"/>
      </w:pPr>
      <w:r>
        <w:rPr>
          <w:rFonts w:hint="eastAsia"/>
        </w:rPr>
        <w:t>（18）安全、环</w:t>
      </w:r>
      <w:r>
        <w:rPr>
          <w:rFonts w:hint="eastAsia"/>
          <w:lang w:val="en-US" w:eastAsia="zh-CN"/>
        </w:rPr>
        <w:t>保、</w:t>
      </w:r>
      <w:r>
        <w:rPr>
          <w:rFonts w:hint="eastAsia"/>
        </w:rPr>
        <w:t>水保检查记录、隐患及问题处理资料等。</w:t>
      </w:r>
    </w:p>
    <w:p>
      <w:pPr>
        <w:ind w:firstLine="420" w:firstLineChars="200"/>
      </w:pPr>
      <w:r>
        <w:rPr>
          <w:rFonts w:hint="eastAsia"/>
        </w:rPr>
        <w:t>（19）工程质量评估报告和监理工作总结报告。</w:t>
      </w:r>
    </w:p>
    <w:p>
      <w:r>
        <w:rPr>
          <w:rFonts w:hint="eastAsia"/>
        </w:rPr>
        <w:t>10.1.2 监理机构应及时、准确、完整地收集、整理、编制、传递监理文件资料。</w:t>
      </w:r>
    </w:p>
    <w:p>
      <w:r>
        <w:rPr>
          <w:rFonts w:hint="eastAsia"/>
        </w:rPr>
        <w:t>10.1.3 监理资料除人员签字部分和现场抽检记录外，可以打印。现场原始记录应留存备查。</w:t>
      </w:r>
    </w:p>
    <w:p>
      <w:r>
        <w:rPr>
          <w:rFonts w:hint="eastAsia"/>
        </w:rPr>
        <w:t>10.1.4 建立信息目录分类清单、信息编码体系，确定监理信息资料内部分类归档方案。</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8" w:name="_Toc20389"/>
      <w:r>
        <w:rPr>
          <w:rFonts w:hint="eastAsia" w:ascii="宋体" w:hAnsi="宋体" w:eastAsia="宋体" w:cs="宋体"/>
        </w:rPr>
        <w:t>10.2 办文规定</w:t>
      </w:r>
      <w:bookmarkEnd w:id="48"/>
    </w:p>
    <w:p>
      <w:r>
        <w:rPr>
          <w:rFonts w:hint="eastAsia"/>
        </w:rPr>
        <w:t>10.2.1 监理文件、报表格式应符合下列规定：</w:t>
      </w:r>
    </w:p>
    <w:p>
      <w:pPr>
        <w:ind w:firstLine="420" w:firstLineChars="200"/>
      </w:pPr>
      <w:r>
        <w:rPr>
          <w:rFonts w:hint="eastAsia"/>
        </w:rPr>
        <w:t>（1）常用报告、报表格式宜采用附录A所列的和国家行业主管部门印发的其他标准格式。</w:t>
      </w:r>
    </w:p>
    <w:p>
      <w:pPr>
        <w:ind w:firstLine="420" w:firstLineChars="200"/>
      </w:pPr>
      <w:r>
        <w:rPr>
          <w:rFonts w:hint="eastAsia"/>
        </w:rPr>
        <w:t>（2）文件格式应遵守国家及有关部门发布的公文管理格式，如文号、签发、标题、关键词、主送与抄送、密级、日期、纸型、版式、字体、份数等。</w:t>
      </w:r>
    </w:p>
    <w:p>
      <w:r>
        <w:rPr>
          <w:rFonts w:hint="eastAsia"/>
        </w:rPr>
        <w:t>10.2.2 监理文件编制应符合下列规定：</w:t>
      </w:r>
    </w:p>
    <w:p>
      <w:pPr>
        <w:ind w:firstLine="420" w:firstLineChars="200"/>
      </w:pPr>
      <w:r>
        <w:rPr>
          <w:rFonts w:hint="eastAsia"/>
        </w:rPr>
        <w:t>（1）应按规定程序起草、打印、校核、签发。</w:t>
      </w:r>
    </w:p>
    <w:p>
      <w:pPr>
        <w:ind w:firstLine="420" w:firstLineChars="200"/>
      </w:pPr>
      <w:r>
        <w:rPr>
          <w:rFonts w:hint="eastAsia"/>
        </w:rPr>
        <w:t>（2）应表述明确、数字准确、简明扼要、用语规范、引用依据恰当。</w:t>
      </w:r>
    </w:p>
    <w:p>
      <w:pPr>
        <w:ind w:firstLine="420" w:firstLineChars="200"/>
      </w:pPr>
      <w:r>
        <w:rPr>
          <w:rFonts w:hint="eastAsia"/>
        </w:rPr>
        <w:t>（3）应按规定格式编写，紧急文件宜注明“急件”字样，有保密要求的文件应注明密级。</w:t>
      </w:r>
    </w:p>
    <w:p>
      <w:r>
        <w:rPr>
          <w:rFonts w:hint="eastAsia"/>
        </w:rPr>
        <w:t>10.2.3 通知与联络应符合下列规定：</w:t>
      </w:r>
    </w:p>
    <w:p>
      <w:pPr>
        <w:ind w:firstLine="420" w:firstLineChars="200"/>
      </w:pPr>
      <w:r>
        <w:rPr>
          <w:rFonts w:hint="eastAsia"/>
        </w:rPr>
        <w:t>（1）监理机构发出的书面文件，应由总监理工程师或其授权的监理工程师签名，并加盖监理机构章，有加盖本人执业印章时应该及时加盖。</w:t>
      </w:r>
    </w:p>
    <w:p>
      <w:pPr>
        <w:ind w:firstLine="420" w:firstLineChars="200"/>
      </w:pPr>
      <w:r>
        <w:rPr>
          <w:rFonts w:hint="eastAsia"/>
        </w:rPr>
        <w:t>（2）监理机构与发包人和承包人以及其他人的联络应以书面文件为准。在紧急情况下，监理工程师或监理员现场签发的工程现场书面通知可不加盖监理机构章，作为临时书面指示，承包人应遵照执行，但事后监理机构应及时以书面文件确认。</w:t>
      </w:r>
    </w:p>
    <w:p>
      <w:pPr>
        <w:ind w:firstLine="420" w:firstLineChars="200"/>
      </w:pPr>
      <w:r>
        <w:rPr>
          <w:rFonts w:hint="eastAsia"/>
        </w:rPr>
        <w:t>（3）监理机构应及时填写发文记录，根据文件类别和规定的放送程序，送达对方指定联系人，并由收件方指定联系人签收。</w:t>
      </w:r>
    </w:p>
    <w:p>
      <w:pPr>
        <w:ind w:firstLine="420" w:firstLineChars="200"/>
      </w:pPr>
      <w:r>
        <w:rPr>
          <w:rFonts w:hint="eastAsia"/>
        </w:rPr>
        <w:t>（4）监理机构对所有来往书面文件均应按施工合同约定的期限及时发出和答复，不得扣压或拖延，也不得拒收。</w:t>
      </w:r>
    </w:p>
    <w:p>
      <w:pPr>
        <w:ind w:firstLine="420" w:firstLineChars="200"/>
      </w:pPr>
      <w:r>
        <w:rPr>
          <w:rFonts w:hint="eastAsia"/>
        </w:rPr>
        <w:t>（5）监理机构收到发包人和承包人的书面文件，均应按规定程序办理签收、送阅、收回和归档等手续。</w:t>
      </w:r>
    </w:p>
    <w:p>
      <w:pPr>
        <w:ind w:firstLine="420" w:firstLineChars="200"/>
      </w:pPr>
      <w:r>
        <w:rPr>
          <w:rFonts w:hint="eastAsia"/>
        </w:rPr>
        <w:t>（6）在监理合同约定期限内，发包人就监理机构书面提交并要求其做出决定的事宜宜予以书面答复；超过期限，监理机构未收到发包人的书面答复，则视为发包人同意。</w:t>
      </w:r>
    </w:p>
    <w:p>
      <w:pPr>
        <w:ind w:firstLine="420" w:firstLineChars="200"/>
      </w:pPr>
      <w:r>
        <w:rPr>
          <w:rFonts w:hint="eastAsia"/>
        </w:rPr>
        <w:t>（7）对于承包人提出的要求确认的事宜，监理机构应在合同约定时间内做出书面答复，逾期未答复，则视为监理机构已确定。</w:t>
      </w:r>
    </w:p>
    <w:p>
      <w:r>
        <w:rPr>
          <w:rFonts w:hint="eastAsia"/>
        </w:rPr>
        <w:t>10.2.4 书面文件的传递应符合下列规定：</w:t>
      </w:r>
    </w:p>
    <w:p>
      <w:pPr>
        <w:ind w:firstLine="420" w:firstLineChars="200"/>
      </w:pPr>
      <w:r>
        <w:rPr>
          <w:rFonts w:hint="eastAsia"/>
        </w:rPr>
        <w:t>（1）除施工合同另有约定外，书面文件应按下列程序传递：</w:t>
      </w:r>
    </w:p>
    <w:p>
      <w:pPr>
        <w:ind w:firstLine="630" w:firstLineChars="300"/>
      </w:pPr>
      <w:r>
        <w:rPr>
          <w:rFonts w:hint="eastAsia"/>
        </w:rPr>
        <w:t>1）承包人向发包人报送的书面文件均应报送监理机构，经监理机构审核后转报发包人。</w:t>
      </w:r>
    </w:p>
    <w:p>
      <w:pPr>
        <w:ind w:firstLine="630" w:firstLineChars="300"/>
      </w:pPr>
      <w:r>
        <w:rPr>
          <w:rFonts w:hint="eastAsia"/>
        </w:rPr>
        <w:t>2）发包人关于工程施工中与承包人有关事宜的决定，均应通过监理机构通知承包人。</w:t>
      </w:r>
    </w:p>
    <w:p>
      <w:pPr>
        <w:ind w:firstLine="420" w:firstLineChars="200"/>
      </w:pPr>
      <w:r>
        <w:rPr>
          <w:rFonts w:hint="eastAsia"/>
        </w:rPr>
        <w:t>（2）所有来往的书面文件，除纸质文件外还宜同时发送电子文档、当电子文档与纸质文件内容不一致时，应以纸质文件为准。</w:t>
      </w:r>
    </w:p>
    <w:p>
      <w:pPr>
        <w:ind w:firstLine="420" w:firstLineChars="200"/>
      </w:pPr>
      <w:r>
        <w:rPr>
          <w:rFonts w:hint="eastAsia"/>
        </w:rPr>
        <w:t>（3）不符合书面文件报送程序规定的文件，均视为无效文件。</w:t>
      </w:r>
    </w:p>
    <w:p>
      <w:r>
        <w:rPr>
          <w:rFonts w:hint="eastAsia"/>
        </w:rPr>
        <w:t>10.2.5 监理日志、报告与会议纪要应符合下列规定：</w:t>
      </w:r>
    </w:p>
    <w:p>
      <w:pPr>
        <w:ind w:firstLine="420" w:firstLineChars="200"/>
      </w:pPr>
      <w:r>
        <w:rPr>
          <w:rFonts w:hint="eastAsia"/>
        </w:rPr>
        <w:t>（1）现场监理人员应及时、准确完成监理日志。由监理机构指定专人按照规定格式与内容填写监理日志并及时归档。</w:t>
      </w:r>
    </w:p>
    <w:p>
      <w:pPr>
        <w:ind w:firstLine="420" w:firstLineChars="200"/>
      </w:pPr>
      <w:r>
        <w:rPr>
          <w:rFonts w:hint="eastAsia"/>
        </w:rPr>
        <w:t>（2）监理机构应在每月的固定时间，向发包人、监理单位报送监理月报。</w:t>
      </w:r>
    </w:p>
    <w:p>
      <w:pPr>
        <w:ind w:firstLine="420" w:firstLineChars="200"/>
      </w:pPr>
      <w:r>
        <w:rPr>
          <w:rFonts w:hint="eastAsia"/>
        </w:rPr>
        <w:t>（3）监理机构可根据工程进展情况和现场施工情况，向发包人报送监理专题报告。</w:t>
      </w:r>
    </w:p>
    <w:p>
      <w:pPr>
        <w:ind w:firstLine="420" w:firstLineChars="200"/>
      </w:pPr>
      <w:r>
        <w:rPr>
          <w:rFonts w:hint="eastAsia"/>
        </w:rPr>
        <w:t>（4）监理机构应按照有关规定，在工程验收前，提交工程建设监理工作报告，并提供监理备查资料。</w:t>
      </w:r>
    </w:p>
    <w:p>
      <w:pPr>
        <w:ind w:firstLine="420" w:firstLineChars="200"/>
      </w:pPr>
      <w:r>
        <w:rPr>
          <w:rFonts w:hint="eastAsia"/>
        </w:rPr>
        <w:t>（5）监理机构应安排专人负责各类监理会议的记录和纪要编写。会议纪要应经与会各方确认后实施。</w:t>
      </w:r>
    </w:p>
    <w:p>
      <w:pPr>
        <w:pStyle w:val="3"/>
        <w:keepNext/>
        <w:keepLines/>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rPr>
      </w:pPr>
      <w:bookmarkStart w:id="49" w:name="_Toc6940"/>
      <w:r>
        <w:rPr>
          <w:rFonts w:hint="eastAsia" w:ascii="宋体" w:hAnsi="宋体" w:eastAsia="宋体" w:cs="宋体"/>
        </w:rPr>
        <w:t>10.3 归档管理</w:t>
      </w:r>
      <w:bookmarkEnd w:id="49"/>
    </w:p>
    <w:p>
      <w:r>
        <w:rPr>
          <w:rFonts w:hint="eastAsia"/>
        </w:rPr>
        <w:t>10.3.1 监理机构应要求承包人安排专人负责工程档案资料的管理工作，监督承包人按照有关规定和施工合同约定进行档案资料的预立卷和归档。</w:t>
      </w:r>
    </w:p>
    <w:p>
      <w:r>
        <w:rPr>
          <w:rFonts w:hint="eastAsia"/>
        </w:rPr>
        <w:t>10.3.2 监理机构对承包人提交的归档材料应进行审核，并向发包人提交对工程档案内容与编制质量情况审核的专题报告。</w:t>
      </w:r>
    </w:p>
    <w:p>
      <w:r>
        <w:rPr>
          <w:rFonts w:hint="eastAsia"/>
        </w:rPr>
        <w:t>10.3.3 监理机构应按有关规定及监理合同约定，安排专人负责监理档案资料的管理工作。凡要求立卷归档的资料，应按照规定及时预立卷和归档，妥善保管。</w:t>
      </w:r>
    </w:p>
    <w:p>
      <w:r>
        <w:rPr>
          <w:rFonts w:hint="eastAsia"/>
        </w:rPr>
        <w:t>10.3.4 监理归档资料应包括下列主要文件材料：</w:t>
      </w:r>
    </w:p>
    <w:p>
      <w:pPr>
        <w:ind w:firstLine="420" w:firstLineChars="200"/>
      </w:pPr>
      <w:r>
        <w:rPr>
          <w:rFonts w:hint="eastAsia"/>
        </w:rPr>
        <w:t>（1）施工监理合同；</w:t>
      </w:r>
    </w:p>
    <w:p>
      <w:pPr>
        <w:ind w:firstLine="420" w:firstLineChars="200"/>
      </w:pPr>
      <w:r>
        <w:rPr>
          <w:rFonts w:hint="eastAsia"/>
        </w:rPr>
        <w:t>（2）监理机构成立及总监理工程师任命文件，监理规划、监理实施细则及批复。</w:t>
      </w:r>
    </w:p>
    <w:p>
      <w:pPr>
        <w:ind w:firstLine="420" w:firstLineChars="200"/>
      </w:pPr>
      <w:r>
        <w:rPr>
          <w:rFonts w:hint="eastAsia"/>
        </w:rPr>
        <w:t>（3）监理机构就工程质量、进度、费用控制管理、安全生产监督管理与发包人的来往文件。</w:t>
      </w:r>
    </w:p>
    <w:p>
      <w:pPr>
        <w:ind w:firstLine="420" w:firstLineChars="200"/>
      </w:pPr>
      <w:r>
        <w:rPr>
          <w:rFonts w:hint="eastAsia"/>
        </w:rPr>
        <w:t>（4）工程开工、暂停、复工等指令文件。</w:t>
      </w:r>
    </w:p>
    <w:p>
      <w:pPr>
        <w:ind w:firstLine="420" w:firstLineChars="200"/>
      </w:pPr>
      <w:r>
        <w:rPr>
          <w:rFonts w:hint="eastAsia"/>
        </w:rPr>
        <w:t>（5）监理通知单和监理通知回复单。</w:t>
      </w:r>
    </w:p>
    <w:p>
      <w:pPr>
        <w:ind w:firstLine="420" w:firstLineChars="200"/>
      </w:pPr>
      <w:r>
        <w:rPr>
          <w:rFonts w:hint="eastAsia"/>
        </w:rPr>
        <w:t>（6）监理机构组织召开的工地例会及专题会议纪要。</w:t>
      </w:r>
    </w:p>
    <w:p>
      <w:pPr>
        <w:ind w:firstLine="420" w:firstLineChars="200"/>
      </w:pPr>
      <w:r>
        <w:rPr>
          <w:rFonts w:hint="eastAsia"/>
        </w:rPr>
        <w:t>（7）工程质量、进度、费用控制管理、安全生产监督管理、合同管理的监理机构工作记录。</w:t>
      </w:r>
    </w:p>
    <w:p>
      <w:pPr>
        <w:ind w:firstLine="420" w:firstLineChars="200"/>
      </w:pPr>
      <w:r>
        <w:rPr>
          <w:rFonts w:hint="eastAsia"/>
        </w:rPr>
        <w:t>（8）监理月报、监理日志、旁站监理记录。</w:t>
      </w:r>
    </w:p>
    <w:p>
      <w:pPr>
        <w:ind w:firstLine="420" w:firstLineChars="200"/>
      </w:pPr>
      <w:r>
        <w:rPr>
          <w:rFonts w:hint="eastAsia"/>
        </w:rPr>
        <w:t>（9）跟踪检测、平行检验文件资料。</w:t>
      </w:r>
    </w:p>
    <w:p>
      <w:pPr>
        <w:ind w:firstLine="420" w:firstLineChars="200"/>
      </w:pPr>
      <w:r>
        <w:rPr>
          <w:rFonts w:hint="eastAsia"/>
        </w:rPr>
        <w:t>（10）工程质量评估报告、监理工作总结报告。</w:t>
      </w:r>
    </w:p>
    <w:p>
      <w:pPr>
        <w:ind w:firstLine="420" w:firstLineChars="200"/>
      </w:pPr>
      <w:r>
        <w:rPr>
          <w:rFonts w:hint="eastAsia"/>
        </w:rPr>
        <w:t>（11）合同与档案管理部门要求归档的其他文件资料。</w:t>
      </w:r>
    </w:p>
    <w:p>
      <w:r>
        <w:rPr>
          <w:rFonts w:hint="eastAsia"/>
        </w:rPr>
        <w:t>10.3.5 在监理服务期满后，监理机构应对要求归档的监理档案资料逐项清点、整编、登记造册，移交发包人。</w:t>
      </w:r>
    </w:p>
    <w:p>
      <w:pPr>
        <w:widowControl/>
        <w:jc w:val="left"/>
      </w:pPr>
      <w:r>
        <w:br w:type="page"/>
      </w: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50" w:name="_Toc275"/>
      <w:r>
        <w:rPr>
          <w:rFonts w:hint="eastAsia" w:ascii="宋体" w:hAnsi="宋体" w:eastAsia="宋体" w:cs="宋体"/>
        </w:rPr>
        <w:t>附录A 监理规划、细则及报告</w:t>
      </w:r>
      <w:bookmarkEnd w:id="50"/>
    </w:p>
    <w:p>
      <w:r>
        <w:t>A.1</w:t>
      </w:r>
      <w:r>
        <w:rPr>
          <w:rFonts w:hint="eastAsia"/>
        </w:rPr>
        <w:t xml:space="preserve"> 监理规划主要内容应包括：</w:t>
      </w:r>
    </w:p>
    <w:p>
      <w:pPr>
        <w:ind w:firstLine="408"/>
      </w:pPr>
      <w:r>
        <w:rPr>
          <w:rFonts w:hint="eastAsia"/>
        </w:rPr>
        <w:t>（1）工程项目基本概况。</w:t>
      </w:r>
    </w:p>
    <w:p>
      <w:pPr>
        <w:ind w:firstLine="408"/>
      </w:pPr>
      <w:r>
        <w:rPr>
          <w:rFonts w:hint="eastAsia"/>
        </w:rPr>
        <w:t>（2）监理工作的依据、范围、内容和目标。</w:t>
      </w:r>
    </w:p>
    <w:p>
      <w:pPr>
        <w:ind w:firstLine="408"/>
      </w:pPr>
      <w:r>
        <w:rPr>
          <w:rFonts w:hint="eastAsia"/>
        </w:rPr>
        <w:t>（3）监理机构的组织形式、监理人员岗位职责、监理人员进场计划。</w:t>
      </w:r>
    </w:p>
    <w:p>
      <w:pPr>
        <w:ind w:firstLine="408"/>
      </w:pPr>
      <w:r>
        <w:rPr>
          <w:rFonts w:hint="eastAsia"/>
        </w:rPr>
        <w:t>（4）监理工作制度、监理程序及工作方法。</w:t>
      </w:r>
    </w:p>
    <w:p>
      <w:pPr>
        <w:ind w:firstLine="408"/>
      </w:pPr>
      <w:r>
        <w:rPr>
          <w:rFonts w:hint="eastAsia"/>
        </w:rPr>
        <w:t>（5）工程质量、安全、环保、</w:t>
      </w:r>
      <w:r>
        <w:rPr>
          <w:rFonts w:hint="eastAsia"/>
          <w:lang w:val="en-US" w:eastAsia="zh-CN"/>
        </w:rPr>
        <w:t>水保、</w:t>
      </w:r>
      <w:r>
        <w:rPr>
          <w:rFonts w:hint="eastAsia"/>
        </w:rPr>
        <w:t>费用、进度和组织协调等监理控制措施，应明确巡视、旁站、抽检和验收等具体计划要求。</w:t>
      </w:r>
    </w:p>
    <w:p>
      <w:pPr>
        <w:ind w:firstLine="408"/>
      </w:pPr>
      <w:r>
        <w:rPr>
          <w:rFonts w:hint="eastAsia"/>
        </w:rPr>
        <w:t>（6）合同事项管理和信息管理措施。</w:t>
      </w:r>
    </w:p>
    <w:p>
      <w:pPr>
        <w:ind w:firstLine="408"/>
      </w:pPr>
      <w:r>
        <w:rPr>
          <w:rFonts w:hint="eastAsia"/>
        </w:rPr>
        <w:t>（7）缺陷责任期监理工作。</w:t>
      </w:r>
    </w:p>
    <w:p>
      <w:pPr>
        <w:ind w:firstLine="408"/>
      </w:pPr>
      <w:r>
        <w:rPr>
          <w:rFonts w:hint="eastAsia"/>
        </w:rPr>
        <w:t>（8）监理设备设施。</w:t>
      </w:r>
    </w:p>
    <w:p>
      <w:pPr>
        <w:ind w:firstLine="408"/>
      </w:pPr>
      <w:r>
        <w:rPr>
          <w:rFonts w:hint="eastAsia"/>
        </w:rPr>
        <w:t>（9）监理实施细则编制计划。</w:t>
      </w:r>
    </w:p>
    <w:p>
      <w:pPr>
        <w:ind w:firstLine="408"/>
      </w:pPr>
      <w:r>
        <w:rPr>
          <w:rFonts w:hint="eastAsia"/>
        </w:rPr>
        <w:t>（10）其他</w:t>
      </w:r>
    </w:p>
    <w:p>
      <w:r>
        <w:t>A.2</w:t>
      </w:r>
      <w:r>
        <w:rPr>
          <w:rFonts w:hint="eastAsia"/>
        </w:rPr>
        <w:t xml:space="preserve"> 总监理工程师应组织辨识合同工程涉及的专业工程和专业工作，结合工程进展需要组织编制相应专项监理实施细则。</w:t>
      </w:r>
    </w:p>
    <w:p>
      <w:r>
        <w:t>A.2.1</w:t>
      </w:r>
      <w:r>
        <w:rPr>
          <w:rFonts w:hint="eastAsia"/>
        </w:rPr>
        <w:t xml:space="preserve"> 专业工程监理实施细则主要内容应包括：</w:t>
      </w:r>
    </w:p>
    <w:p>
      <w:pPr>
        <w:ind w:firstLine="408"/>
      </w:pPr>
      <w:r>
        <w:rPr>
          <w:rFonts w:hint="eastAsia"/>
        </w:rPr>
        <w:t>（1）适用范围。</w:t>
      </w:r>
    </w:p>
    <w:p>
      <w:pPr>
        <w:ind w:firstLine="408"/>
      </w:pPr>
      <w:r>
        <w:rPr>
          <w:rFonts w:hint="eastAsia"/>
        </w:rPr>
        <w:t>（2）编制依据。</w:t>
      </w:r>
    </w:p>
    <w:p>
      <w:pPr>
        <w:ind w:firstLine="408"/>
      </w:pPr>
      <w:r>
        <w:rPr>
          <w:rFonts w:hint="eastAsia"/>
        </w:rPr>
        <w:t>（3）专业工程特点。</w:t>
      </w:r>
    </w:p>
    <w:p>
      <w:pPr>
        <w:ind w:firstLine="408"/>
      </w:pPr>
      <w:r>
        <w:rPr>
          <w:rFonts w:hint="eastAsia"/>
        </w:rPr>
        <w:t>（4）专业工程开工条件检查要点。</w:t>
      </w:r>
    </w:p>
    <w:p>
      <w:pPr>
        <w:ind w:firstLine="408"/>
      </w:pPr>
      <w:r>
        <w:rPr>
          <w:rFonts w:hint="eastAsia"/>
        </w:rPr>
        <w:t>（5）现场监理工作内容、程序和控制要点。</w:t>
      </w:r>
    </w:p>
    <w:p>
      <w:pPr>
        <w:ind w:firstLine="408"/>
      </w:pPr>
      <w:r>
        <w:rPr>
          <w:rFonts w:hint="eastAsia"/>
        </w:rPr>
        <w:t>（6）检查和检验项目、标准和工作要求。</w:t>
      </w:r>
    </w:p>
    <w:p>
      <w:pPr>
        <w:ind w:firstLine="408"/>
      </w:pPr>
      <w:r>
        <w:rPr>
          <w:rFonts w:hint="eastAsia"/>
        </w:rPr>
        <w:t>（7）资料和质量评定工作要求。</w:t>
      </w:r>
    </w:p>
    <w:p>
      <w:pPr>
        <w:ind w:firstLine="408"/>
      </w:pPr>
      <w:r>
        <w:rPr>
          <w:rFonts w:hint="eastAsia"/>
        </w:rPr>
        <w:t>（8）采用的表式清单。</w:t>
      </w:r>
    </w:p>
    <w:p>
      <w:r>
        <w:t xml:space="preserve">A.2.2 </w:t>
      </w:r>
      <w:r>
        <w:rPr>
          <w:rFonts w:hint="eastAsia"/>
        </w:rPr>
        <w:t>专业工作监理实施细则主要内容应包括：</w:t>
      </w:r>
    </w:p>
    <w:p>
      <w:pPr>
        <w:ind w:firstLine="408"/>
      </w:pPr>
      <w:r>
        <w:rPr>
          <w:rFonts w:hint="eastAsia"/>
        </w:rPr>
        <w:t>（1）适用范围。</w:t>
      </w:r>
    </w:p>
    <w:p>
      <w:pPr>
        <w:ind w:firstLine="408"/>
      </w:pPr>
      <w:r>
        <w:rPr>
          <w:rFonts w:hint="eastAsia"/>
        </w:rPr>
        <w:t>（2）编制依据。</w:t>
      </w:r>
    </w:p>
    <w:p>
      <w:pPr>
        <w:ind w:firstLine="408"/>
      </w:pPr>
      <w:r>
        <w:rPr>
          <w:rFonts w:hint="eastAsia"/>
        </w:rPr>
        <w:t>（3）专业工作特点和控制要点。</w:t>
      </w:r>
    </w:p>
    <w:p>
      <w:pPr>
        <w:ind w:firstLine="408"/>
      </w:pPr>
      <w:r>
        <w:rPr>
          <w:rFonts w:hint="eastAsia"/>
        </w:rPr>
        <w:t>（4）监理工作内容、技术要求和程序。</w:t>
      </w:r>
    </w:p>
    <w:p>
      <w:pPr>
        <w:ind w:firstLine="408"/>
      </w:pPr>
      <w:r>
        <w:rPr>
          <w:rFonts w:hint="eastAsia"/>
        </w:rPr>
        <w:t>（5）采用的表式清单。</w:t>
      </w:r>
    </w:p>
    <w:p>
      <w:r>
        <w:t xml:space="preserve">A.2.3 </w:t>
      </w:r>
      <w:r>
        <w:rPr>
          <w:rFonts w:hint="eastAsia"/>
        </w:rPr>
        <w:t xml:space="preserve"> 安全监理实施细则主要内容应包括：</w:t>
      </w:r>
    </w:p>
    <w:p>
      <w:pPr>
        <w:ind w:firstLine="408"/>
      </w:pPr>
      <w:r>
        <w:rPr>
          <w:rFonts w:hint="eastAsia"/>
        </w:rPr>
        <w:t>（1）适用范围。</w:t>
      </w:r>
    </w:p>
    <w:p>
      <w:pPr>
        <w:ind w:firstLine="408"/>
      </w:pPr>
      <w:r>
        <w:rPr>
          <w:rFonts w:hint="eastAsia"/>
        </w:rPr>
        <w:t>（2）编制依据。</w:t>
      </w:r>
    </w:p>
    <w:p>
      <w:pPr>
        <w:ind w:firstLine="408"/>
      </w:pPr>
      <w:r>
        <w:rPr>
          <w:rFonts w:hint="eastAsia"/>
        </w:rPr>
        <w:t>（3）施工安全特点。</w:t>
      </w:r>
    </w:p>
    <w:p>
      <w:pPr>
        <w:ind w:firstLine="408"/>
      </w:pPr>
      <w:r>
        <w:rPr>
          <w:rFonts w:hint="eastAsia"/>
        </w:rPr>
        <w:t>（4）安全监理工作内容和控制要点。</w:t>
      </w:r>
    </w:p>
    <w:p>
      <w:pPr>
        <w:ind w:firstLine="408"/>
      </w:pPr>
      <w:r>
        <w:rPr>
          <w:rFonts w:hint="eastAsia"/>
        </w:rPr>
        <w:t>（5）安全监理的方法和措施。</w:t>
      </w:r>
    </w:p>
    <w:p>
      <w:pPr>
        <w:ind w:firstLine="408"/>
      </w:pPr>
      <w:r>
        <w:rPr>
          <w:rFonts w:hint="eastAsia"/>
        </w:rPr>
        <w:t>（6）采用的表式清单。</w:t>
      </w:r>
    </w:p>
    <w:p>
      <w:r>
        <w:t>A.3</w:t>
      </w:r>
      <w:r>
        <w:rPr>
          <w:rFonts w:hint="eastAsia"/>
        </w:rPr>
        <w:t xml:space="preserve"> 在施工监理实施过程中，监理机构应按合同约定提交的监理报告包括监理月报、监理专题报告、监理工作报告。</w:t>
      </w:r>
    </w:p>
    <w:p>
      <w:r>
        <w:t xml:space="preserve">A.3.1 </w:t>
      </w:r>
      <w:r>
        <w:rPr>
          <w:rFonts w:hint="eastAsia"/>
        </w:rPr>
        <w:t>监理月报应按月编制，全面反映当月的监理工作情况，在约定时间前报发包人和监理单位。监理月报的主要内容：</w:t>
      </w:r>
    </w:p>
    <w:p>
      <w:pPr>
        <w:ind w:firstLine="408"/>
      </w:pPr>
      <w:r>
        <w:rPr>
          <w:rFonts w:hint="eastAsia"/>
        </w:rPr>
        <w:t>（1）本月工程施工概况。</w:t>
      </w:r>
    </w:p>
    <w:p>
      <w:pPr>
        <w:ind w:firstLine="408"/>
      </w:pPr>
      <w:r>
        <w:rPr>
          <w:rFonts w:hint="eastAsia"/>
        </w:rPr>
        <w:t>（2）工程质量控制情况。</w:t>
      </w:r>
    </w:p>
    <w:p>
      <w:pPr>
        <w:ind w:firstLine="408"/>
      </w:pPr>
      <w:r>
        <w:rPr>
          <w:rFonts w:hint="eastAsia"/>
        </w:rPr>
        <w:t>（3）工程进度控制情况。</w:t>
      </w:r>
    </w:p>
    <w:p>
      <w:pPr>
        <w:ind w:firstLine="408"/>
      </w:pPr>
      <w:r>
        <w:rPr>
          <w:rFonts w:hint="eastAsia"/>
        </w:rPr>
        <w:t>（4）工程资金控制情况。</w:t>
      </w:r>
    </w:p>
    <w:p>
      <w:pPr>
        <w:ind w:firstLine="408"/>
      </w:pPr>
      <w:r>
        <w:rPr>
          <w:rFonts w:hint="eastAsia"/>
        </w:rPr>
        <w:t>（5）施工安全监理情况。</w:t>
      </w:r>
    </w:p>
    <w:p>
      <w:pPr>
        <w:ind w:firstLine="408"/>
      </w:pPr>
      <w:r>
        <w:rPr>
          <w:rFonts w:hint="eastAsia"/>
        </w:rPr>
        <w:t>（6）文明施工监理情况。</w:t>
      </w:r>
    </w:p>
    <w:p>
      <w:pPr>
        <w:ind w:firstLine="408"/>
      </w:pPr>
      <w:r>
        <w:rPr>
          <w:rFonts w:hint="eastAsia"/>
        </w:rPr>
        <w:t>（7）环保水保监理情况。</w:t>
      </w:r>
    </w:p>
    <w:p>
      <w:pPr>
        <w:ind w:firstLine="408"/>
      </w:pPr>
      <w:r>
        <w:rPr>
          <w:rFonts w:hint="eastAsia"/>
        </w:rPr>
        <w:t>（8）合同管理监理情况。</w:t>
      </w:r>
    </w:p>
    <w:p>
      <w:pPr>
        <w:ind w:firstLine="408"/>
      </w:pPr>
      <w:r>
        <w:rPr>
          <w:rFonts w:hint="eastAsia"/>
        </w:rPr>
        <w:t>（9）监理机构运行情况。</w:t>
      </w:r>
    </w:p>
    <w:p>
      <w:pPr>
        <w:ind w:firstLine="408"/>
      </w:pPr>
      <w:r>
        <w:rPr>
          <w:rFonts w:hint="eastAsia"/>
        </w:rPr>
        <w:t>（10）监理工作小结。</w:t>
      </w:r>
    </w:p>
    <w:p>
      <w:pPr>
        <w:ind w:firstLine="408"/>
      </w:pPr>
      <w:r>
        <w:rPr>
          <w:rFonts w:hint="eastAsia"/>
        </w:rPr>
        <w:t>（11）存在问题及有关建议。</w:t>
      </w:r>
    </w:p>
    <w:p>
      <w:pPr>
        <w:ind w:firstLine="408"/>
      </w:pPr>
      <w:r>
        <w:rPr>
          <w:rFonts w:hint="eastAsia"/>
        </w:rPr>
        <w:t>（12）下月工作安排。</w:t>
      </w:r>
    </w:p>
    <w:p>
      <w:pPr>
        <w:ind w:firstLine="408"/>
      </w:pPr>
      <w:r>
        <w:rPr>
          <w:rFonts w:hint="eastAsia"/>
        </w:rPr>
        <w:t>（13）监理工作大事记。</w:t>
      </w:r>
    </w:p>
    <w:p>
      <w:pPr>
        <w:ind w:firstLine="408"/>
      </w:pPr>
      <w:r>
        <w:rPr>
          <w:rFonts w:hint="eastAsia"/>
        </w:rPr>
        <w:t>（14）附表。</w:t>
      </w:r>
    </w:p>
    <w:p>
      <w:r>
        <w:t xml:space="preserve">A.3.2 </w:t>
      </w:r>
      <w:r>
        <w:rPr>
          <w:rFonts w:hint="eastAsia"/>
        </w:rPr>
        <w:t>监理专题报告应针对施工监理中某项特定的专题编制，用于汇报专题事件实施情况，主要内容包括：</w:t>
      </w:r>
    </w:p>
    <w:p>
      <w:pPr>
        <w:ind w:firstLine="420" w:firstLineChars="200"/>
      </w:pPr>
      <w:r>
        <w:rPr>
          <w:rFonts w:hint="eastAsia"/>
        </w:rPr>
        <w:t>（1）事件描述。</w:t>
      </w:r>
    </w:p>
    <w:p>
      <w:pPr>
        <w:ind w:firstLine="420" w:firstLineChars="200"/>
      </w:pPr>
      <w:r>
        <w:rPr>
          <w:rFonts w:hint="eastAsia"/>
        </w:rPr>
        <w:t>（2）事件分析。从事件发生的原因及责任，对工程质量、进度、资金、安全等方面影响分析。</w:t>
      </w:r>
    </w:p>
    <w:p>
      <w:pPr>
        <w:ind w:firstLine="420" w:firstLineChars="200"/>
      </w:pPr>
      <w:r>
        <w:rPr>
          <w:rFonts w:hint="eastAsia"/>
        </w:rPr>
        <w:t>（3）事件处理。列明事件涉及各方对事件处理的意见，明确监理意见。</w:t>
      </w:r>
    </w:p>
    <w:p>
      <w:pPr>
        <w:ind w:firstLine="420" w:firstLineChars="200"/>
      </w:pPr>
      <w:r>
        <w:rPr>
          <w:rFonts w:hint="eastAsia"/>
        </w:rPr>
        <w:t>（4）对策与措施。为避免此类事件再次发生或其他影响合同目标实现事件的发生，监理机构提出的意见和建议。</w:t>
      </w:r>
    </w:p>
    <w:p>
      <w:pPr>
        <w:ind w:firstLine="420" w:firstLineChars="200"/>
      </w:pPr>
      <w:r>
        <w:rPr>
          <w:rFonts w:hint="eastAsia"/>
        </w:rPr>
        <w:t>（5）其他。其他应提交的资料和说明事项。</w:t>
      </w:r>
    </w:p>
    <w:p>
      <w:r>
        <w:t xml:space="preserve">A.3.3 </w:t>
      </w:r>
      <w:r>
        <w:rPr>
          <w:rFonts w:hint="eastAsia"/>
        </w:rPr>
        <w:t>在各类工程验收时，监理机构应按规定提交相应的监理工作报告，主要内容包括：</w:t>
      </w:r>
    </w:p>
    <w:p>
      <w:pPr>
        <w:ind w:firstLine="408"/>
      </w:pPr>
      <w:r>
        <w:rPr>
          <w:rFonts w:hint="eastAsia"/>
        </w:rPr>
        <w:t>（1）工程概况。</w:t>
      </w:r>
    </w:p>
    <w:p>
      <w:pPr>
        <w:ind w:firstLine="408"/>
      </w:pPr>
      <w:r>
        <w:rPr>
          <w:rFonts w:hint="eastAsia"/>
        </w:rPr>
        <w:t>（</w:t>
      </w:r>
      <w:r>
        <w:t>2</w:t>
      </w:r>
      <w:r>
        <w:rPr>
          <w:rFonts w:hint="eastAsia"/>
        </w:rPr>
        <w:t>）监理规划。</w:t>
      </w:r>
    </w:p>
    <w:p>
      <w:pPr>
        <w:ind w:firstLine="408"/>
      </w:pPr>
      <w:r>
        <w:rPr>
          <w:rFonts w:hint="eastAsia"/>
        </w:rPr>
        <w:t>（3）监理过程。</w:t>
      </w:r>
    </w:p>
    <w:p>
      <w:pPr>
        <w:ind w:firstLine="408"/>
      </w:pPr>
      <w:r>
        <w:rPr>
          <w:rFonts w:hint="eastAsia"/>
        </w:rPr>
        <w:t>（4）监理效果。</w:t>
      </w:r>
    </w:p>
    <w:p>
      <w:pPr>
        <w:ind w:firstLine="840" w:firstLineChars="400"/>
      </w:pPr>
      <w:r>
        <w:rPr>
          <w:rFonts w:hint="eastAsia"/>
        </w:rPr>
        <w:t>1）质量控制监理工作成效；</w:t>
      </w:r>
    </w:p>
    <w:p>
      <w:pPr>
        <w:ind w:firstLine="840" w:firstLineChars="400"/>
      </w:pPr>
      <w:r>
        <w:rPr>
          <w:rFonts w:hint="eastAsia"/>
        </w:rPr>
        <w:t>2）进度控制监理工作成效；</w:t>
      </w:r>
    </w:p>
    <w:p>
      <w:pPr>
        <w:ind w:firstLine="840" w:firstLineChars="400"/>
      </w:pPr>
      <w:r>
        <w:rPr>
          <w:rFonts w:hint="eastAsia"/>
        </w:rPr>
        <w:t>3）资金控制监理工作成效；</w:t>
      </w:r>
    </w:p>
    <w:p>
      <w:pPr>
        <w:ind w:firstLine="840" w:firstLineChars="400"/>
      </w:pPr>
      <w:r>
        <w:rPr>
          <w:rFonts w:hint="eastAsia"/>
        </w:rPr>
        <w:t>4）施工安全监理工作成效；</w:t>
      </w:r>
    </w:p>
    <w:p>
      <w:pPr>
        <w:ind w:firstLine="840" w:firstLineChars="400"/>
      </w:pPr>
      <w:r>
        <w:rPr>
          <w:rFonts w:hint="eastAsia"/>
        </w:rPr>
        <w:t>5）文明施工监理工作成效；</w:t>
      </w:r>
    </w:p>
    <w:p>
      <w:pPr>
        <w:ind w:firstLine="840" w:firstLineChars="400"/>
      </w:pPr>
      <w:r>
        <w:rPr>
          <w:rFonts w:hint="eastAsia"/>
        </w:rPr>
        <w:t>6）环保水保监理工作成效。</w:t>
      </w:r>
    </w:p>
    <w:p>
      <w:pPr>
        <w:ind w:firstLine="408"/>
      </w:pPr>
      <w:r>
        <w:rPr>
          <w:rFonts w:hint="eastAsia"/>
        </w:rPr>
        <w:t>（5）工程评价。</w:t>
      </w:r>
    </w:p>
    <w:p>
      <w:pPr>
        <w:ind w:firstLine="408"/>
      </w:pPr>
      <w:r>
        <w:rPr>
          <w:rFonts w:hint="eastAsia"/>
        </w:rPr>
        <w:t>（6）经验与建议。</w:t>
      </w:r>
    </w:p>
    <w:p>
      <w:pPr>
        <w:ind w:firstLine="408"/>
      </w:pPr>
      <w:r>
        <w:rPr>
          <w:rFonts w:hint="eastAsia"/>
        </w:rPr>
        <w:t>（7）附件</w:t>
      </w:r>
    </w:p>
    <w:p>
      <w:pPr>
        <w:ind w:firstLine="408"/>
      </w:pPr>
      <w:r>
        <w:rPr>
          <w:rFonts w:hint="eastAsia"/>
        </w:rPr>
        <w:t xml:space="preserve">    1）监理机构的设置与主要工作人员情况表；</w:t>
      </w:r>
    </w:p>
    <w:p>
      <w:pPr>
        <w:ind w:firstLine="840" w:firstLineChars="400"/>
      </w:pPr>
      <w:r>
        <w:rPr>
          <w:rFonts w:hint="eastAsia"/>
        </w:rPr>
        <w:t>2）工程建设监理大事记。</w:t>
      </w:r>
    </w:p>
    <w:p>
      <w:r>
        <w:t xml:space="preserve">A.3.4 </w:t>
      </w:r>
      <w:r>
        <w:rPr>
          <w:rFonts w:hint="eastAsia"/>
        </w:rPr>
        <w:t>监理报告应真实反映工程或事件状况、监理工作情况，做到内容全面、重点突出、语言简练、数据准确，并附必要的图表和照片。</w:t>
      </w:r>
    </w:p>
    <w:p>
      <w:r>
        <w:t xml:space="preserve">A.3.5 </w:t>
      </w:r>
      <w:r>
        <w:rPr>
          <w:rFonts w:hint="eastAsia"/>
        </w:rPr>
        <w:t>总监理工程师应负责组织编制监理报告内容，审核后签字盖章。</w:t>
      </w:r>
    </w:p>
    <w:p>
      <w:pPr>
        <w:rPr>
          <w:rFonts w:ascii="宋体" w:hAnsi="宋体" w:eastAsia="宋体" w:cs="宋体"/>
          <w:sz w:val="24"/>
        </w:rPr>
      </w:pPr>
    </w:p>
    <w:p>
      <w:pPr>
        <w:pStyle w:val="3"/>
      </w:pPr>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51" w:name="_Toc6733"/>
      <w:r>
        <w:rPr>
          <w:rFonts w:hint="eastAsia" w:ascii="宋体" w:hAnsi="宋体" w:eastAsia="宋体" w:cs="宋体"/>
        </w:rPr>
        <w:t>附录B 施工监理工作常用表格</w:t>
      </w:r>
      <w:bookmarkEnd w:id="51"/>
    </w:p>
    <w:p>
      <w:r>
        <w:rPr>
          <w:rFonts w:hint="eastAsia"/>
        </w:rPr>
        <w:t>B.1 表格使用说明</w:t>
      </w:r>
    </w:p>
    <w:p>
      <w:r>
        <w:rPr>
          <w:rFonts w:hint="eastAsia"/>
        </w:rPr>
        <w:t>B.1.1 表格分为承包人用表和监理机构用表两类，承包人用表以CB××表示；监理机构用表以JL××表示。</w:t>
      </w:r>
    </w:p>
    <w:p>
      <w:r>
        <w:rPr>
          <w:rFonts w:hint="eastAsia"/>
        </w:rPr>
        <w:t>B.1.2 监理机构可以根据施工项目的规模和复杂程度，采用其中的部分或全部表格；若表格不能满足工程实际需要时，可以参照相关行业标准进行调整或增加。</w:t>
      </w:r>
    </w:p>
    <w:p>
      <w:r>
        <w:rPr>
          <w:rFonts w:hint="eastAsia"/>
        </w:rPr>
        <w:t>B.1.3 各表格脚注中所列单位和份数为基本单位和推荐份数，工作中应根据具体情况和要求予以明确各类表格的报送单位和份数。</w:t>
      </w:r>
    </w:p>
    <w:p>
      <w:r>
        <w:rPr>
          <w:rFonts w:hint="eastAsia"/>
        </w:rPr>
        <w:t>B</w:t>
      </w:r>
      <w:r>
        <w:t>.1.4</w:t>
      </w:r>
      <w:r>
        <w:rPr>
          <w:rFonts w:hint="eastAsia"/>
        </w:rPr>
        <w:t>表各中凡属部门负责人签名的，项目经理都可签署；凡属监理工程师签名的，总监理工程师都可签署。表格中签名栏为“总监理工程师/副总监理工程师”、“总监理工程师/监理工程师”和“项目经理/技术负责人”的可根据工程特点和管理要求视具体授权情况由相应人员签署。</w:t>
      </w:r>
    </w:p>
    <w:p>
      <w:r>
        <w:rPr>
          <w:rFonts w:hint="eastAsia"/>
        </w:rPr>
        <w:t>B.1.5 监理用表中的合同名称和合同编号指所监理的施工合同名称和编号。</w:t>
      </w:r>
    </w:p>
    <w:p>
      <w:r>
        <w:rPr>
          <w:rFonts w:hint="eastAsia"/>
        </w:rPr>
        <w:t>B</w:t>
      </w:r>
      <w:r>
        <w:t>.2</w:t>
      </w:r>
      <w:r>
        <w:rPr>
          <w:rFonts w:hint="eastAsia"/>
        </w:rPr>
        <w:t>常用表格目录</w:t>
      </w:r>
    </w:p>
    <w:p>
      <w:r>
        <w:rPr>
          <w:rFonts w:hint="eastAsia"/>
        </w:rPr>
        <w:t>B.2.1 承包人常用表格目录见表B.2.1</w:t>
      </w:r>
    </w:p>
    <w:p>
      <w:pPr>
        <w:pStyle w:val="65"/>
        <w:spacing w:beforeLines="0" w:afterLines="0"/>
        <w:jc w:val="center"/>
        <w:rPr>
          <w:rFonts w:ascii="宋体" w:hAnsi="宋体" w:cs="宋体"/>
          <w:b/>
          <w:szCs w:val="21"/>
        </w:rPr>
      </w:pPr>
      <w:r>
        <w:rPr>
          <w:rFonts w:hint="eastAsia" w:ascii="宋体" w:hAnsi="宋体" w:cs="宋体"/>
          <w:b/>
          <w:szCs w:val="21"/>
        </w:rPr>
        <w:t>表B.2.1承包人常用表格目录</w:t>
      </w:r>
    </w:p>
    <w:tbl>
      <w:tblPr>
        <w:tblStyle w:val="37"/>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3675"/>
        <w:gridCol w:w="1560"/>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tblHeader/>
          <w:jc w:val="center"/>
        </w:trPr>
        <w:tc>
          <w:tcPr>
            <w:tcW w:w="744" w:type="dxa"/>
            <w:vAlign w:val="center"/>
          </w:tcPr>
          <w:p>
            <w:pPr>
              <w:jc w:val="center"/>
              <w:rPr>
                <w:rFonts w:ascii="宋体" w:hAnsi="宋体"/>
                <w:szCs w:val="21"/>
              </w:rPr>
            </w:pPr>
            <w:r>
              <w:rPr>
                <w:rFonts w:hint="eastAsia" w:ascii="宋体" w:hAnsi="宋体"/>
                <w:szCs w:val="21"/>
              </w:rPr>
              <w:t>序号</w:t>
            </w:r>
          </w:p>
        </w:tc>
        <w:tc>
          <w:tcPr>
            <w:tcW w:w="3675" w:type="dxa"/>
            <w:vAlign w:val="center"/>
          </w:tcPr>
          <w:p>
            <w:pPr>
              <w:jc w:val="center"/>
              <w:rPr>
                <w:rFonts w:ascii="宋体" w:hAnsi="宋体"/>
                <w:szCs w:val="21"/>
              </w:rPr>
            </w:pPr>
            <w:r>
              <w:rPr>
                <w:rFonts w:hint="eastAsia" w:ascii="宋体" w:hAnsi="宋体"/>
                <w:szCs w:val="21"/>
              </w:rPr>
              <w:t>表格名称</w:t>
            </w:r>
          </w:p>
        </w:tc>
        <w:tc>
          <w:tcPr>
            <w:tcW w:w="1560" w:type="dxa"/>
            <w:vAlign w:val="center"/>
          </w:tcPr>
          <w:p>
            <w:pPr>
              <w:jc w:val="center"/>
              <w:rPr>
                <w:rFonts w:ascii="宋体" w:hAnsi="宋体"/>
                <w:szCs w:val="21"/>
              </w:rPr>
            </w:pPr>
            <w:r>
              <w:rPr>
                <w:rFonts w:hint="eastAsia" w:ascii="宋体" w:hAnsi="宋体"/>
                <w:szCs w:val="21"/>
              </w:rPr>
              <w:t>表格类型</w:t>
            </w:r>
          </w:p>
        </w:tc>
        <w:tc>
          <w:tcPr>
            <w:tcW w:w="3118" w:type="dxa"/>
            <w:vAlign w:val="center"/>
          </w:tcPr>
          <w:p>
            <w:pPr>
              <w:jc w:val="center"/>
              <w:rPr>
                <w:rFonts w:ascii="宋体" w:hAnsi="宋体"/>
                <w:szCs w:val="21"/>
              </w:rPr>
            </w:pPr>
            <w:r>
              <w:rPr>
                <w:rFonts w:hint="eastAsia" w:ascii="宋体" w:hAnsi="宋体"/>
                <w:szCs w:val="21"/>
              </w:rPr>
              <w:t>表格编号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w:t>
            </w:r>
          </w:p>
        </w:tc>
        <w:tc>
          <w:tcPr>
            <w:tcW w:w="3675" w:type="dxa"/>
            <w:vAlign w:val="center"/>
          </w:tcPr>
          <w:p>
            <w:pPr>
              <w:ind w:firstLine="16" w:firstLineChars="8"/>
              <w:jc w:val="center"/>
              <w:rPr>
                <w:rFonts w:ascii="宋体" w:hAnsi="宋体"/>
                <w:szCs w:val="21"/>
              </w:rPr>
            </w:pPr>
            <w:r>
              <w:rPr>
                <w:rFonts w:hint="eastAsia" w:ascii="宋体" w:hAnsi="宋体"/>
                <w:szCs w:val="21"/>
              </w:rPr>
              <w:t>现场组织机构及主要人员报审表</w:t>
            </w:r>
          </w:p>
        </w:tc>
        <w:tc>
          <w:tcPr>
            <w:tcW w:w="1560" w:type="dxa"/>
            <w:vAlign w:val="center"/>
          </w:tcPr>
          <w:p>
            <w:pPr>
              <w:jc w:val="center"/>
              <w:rPr>
                <w:rFonts w:ascii="宋体" w:hAnsi="宋体"/>
                <w:szCs w:val="21"/>
              </w:rPr>
            </w:pPr>
            <w:r>
              <w:rPr>
                <w:rFonts w:hint="eastAsia" w:ascii="宋体" w:hAnsi="宋体"/>
                <w:szCs w:val="21"/>
              </w:rPr>
              <w:t>CB01</w:t>
            </w:r>
          </w:p>
        </w:tc>
        <w:tc>
          <w:tcPr>
            <w:tcW w:w="3118" w:type="dxa"/>
            <w:vAlign w:val="center"/>
          </w:tcPr>
          <w:p>
            <w:pPr>
              <w:ind w:firstLine="16" w:firstLineChars="8"/>
              <w:jc w:val="center"/>
              <w:rPr>
                <w:rFonts w:ascii="宋体" w:hAnsi="宋体"/>
                <w:szCs w:val="21"/>
              </w:rPr>
            </w:pPr>
            <w:r>
              <w:rPr>
                <w:rFonts w:hint="eastAsia" w:ascii="宋体" w:hAnsi="宋体"/>
                <w:szCs w:val="21"/>
              </w:rPr>
              <w:t>承包[    ]机构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2</w:t>
            </w:r>
          </w:p>
        </w:tc>
        <w:tc>
          <w:tcPr>
            <w:tcW w:w="3675" w:type="dxa"/>
            <w:vAlign w:val="center"/>
          </w:tcPr>
          <w:p>
            <w:pPr>
              <w:ind w:firstLine="16" w:firstLineChars="8"/>
              <w:jc w:val="center"/>
              <w:rPr>
                <w:rFonts w:ascii="宋体" w:hAnsi="宋体"/>
                <w:szCs w:val="21"/>
              </w:rPr>
            </w:pPr>
            <w:r>
              <w:rPr>
                <w:rFonts w:hint="eastAsia" w:ascii="宋体" w:hAnsi="宋体"/>
                <w:szCs w:val="21"/>
              </w:rPr>
              <w:t>施工技术方案申报表</w:t>
            </w:r>
          </w:p>
        </w:tc>
        <w:tc>
          <w:tcPr>
            <w:tcW w:w="1560" w:type="dxa"/>
            <w:vAlign w:val="center"/>
          </w:tcPr>
          <w:p>
            <w:pPr>
              <w:jc w:val="center"/>
              <w:rPr>
                <w:rFonts w:ascii="宋体" w:hAnsi="宋体"/>
                <w:szCs w:val="21"/>
              </w:rPr>
            </w:pPr>
            <w:r>
              <w:rPr>
                <w:rFonts w:hint="eastAsia" w:ascii="宋体" w:hAnsi="宋体"/>
                <w:szCs w:val="21"/>
              </w:rPr>
              <w:t>CB02</w:t>
            </w:r>
          </w:p>
        </w:tc>
        <w:tc>
          <w:tcPr>
            <w:tcW w:w="3118" w:type="dxa"/>
            <w:vAlign w:val="center"/>
          </w:tcPr>
          <w:p>
            <w:pPr>
              <w:ind w:firstLine="16" w:firstLineChars="8"/>
              <w:jc w:val="center"/>
              <w:rPr>
                <w:rFonts w:ascii="宋体" w:hAnsi="宋体"/>
                <w:szCs w:val="21"/>
              </w:rPr>
            </w:pPr>
            <w:r>
              <w:rPr>
                <w:rFonts w:hint="eastAsia" w:ascii="宋体" w:hAnsi="宋体"/>
                <w:szCs w:val="21"/>
              </w:rPr>
              <w:t>承包[    ]技案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3</w:t>
            </w:r>
          </w:p>
        </w:tc>
        <w:tc>
          <w:tcPr>
            <w:tcW w:w="3675" w:type="dxa"/>
            <w:vAlign w:val="center"/>
          </w:tcPr>
          <w:p>
            <w:pPr>
              <w:ind w:firstLine="16" w:firstLineChars="8"/>
              <w:jc w:val="center"/>
              <w:rPr>
                <w:rFonts w:ascii="宋体" w:hAnsi="宋体"/>
                <w:szCs w:val="21"/>
              </w:rPr>
            </w:pPr>
            <w:r>
              <w:rPr>
                <w:rFonts w:hint="eastAsia" w:ascii="宋体" w:hAnsi="宋体"/>
                <w:szCs w:val="21"/>
              </w:rPr>
              <w:t>施工进度计划申报表</w:t>
            </w:r>
          </w:p>
        </w:tc>
        <w:tc>
          <w:tcPr>
            <w:tcW w:w="1560" w:type="dxa"/>
            <w:vAlign w:val="center"/>
          </w:tcPr>
          <w:p>
            <w:pPr>
              <w:jc w:val="center"/>
              <w:rPr>
                <w:rFonts w:ascii="宋体" w:hAnsi="宋体"/>
                <w:szCs w:val="21"/>
              </w:rPr>
            </w:pPr>
            <w:r>
              <w:rPr>
                <w:rFonts w:hint="eastAsia" w:ascii="宋体" w:hAnsi="宋体"/>
                <w:szCs w:val="21"/>
              </w:rPr>
              <w:t>CB03</w:t>
            </w:r>
          </w:p>
        </w:tc>
        <w:tc>
          <w:tcPr>
            <w:tcW w:w="3118" w:type="dxa"/>
            <w:vAlign w:val="center"/>
          </w:tcPr>
          <w:p>
            <w:pPr>
              <w:ind w:firstLine="16" w:firstLineChars="8"/>
              <w:jc w:val="center"/>
              <w:rPr>
                <w:rFonts w:ascii="宋体" w:hAnsi="宋体"/>
                <w:szCs w:val="21"/>
              </w:rPr>
            </w:pPr>
            <w:r>
              <w:rPr>
                <w:rFonts w:hint="eastAsia" w:ascii="宋体" w:hAnsi="宋体"/>
                <w:szCs w:val="21"/>
              </w:rPr>
              <w:t>承包[    ]进度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4</w:t>
            </w:r>
          </w:p>
        </w:tc>
        <w:tc>
          <w:tcPr>
            <w:tcW w:w="3675" w:type="dxa"/>
            <w:vAlign w:val="center"/>
          </w:tcPr>
          <w:p>
            <w:pPr>
              <w:ind w:firstLine="16" w:firstLineChars="8"/>
              <w:jc w:val="center"/>
              <w:rPr>
                <w:rFonts w:ascii="宋体" w:hAnsi="宋体"/>
                <w:szCs w:val="21"/>
              </w:rPr>
            </w:pPr>
            <w:r>
              <w:rPr>
                <w:rFonts w:hint="eastAsia" w:ascii="宋体" w:hAnsi="宋体"/>
                <w:szCs w:val="21"/>
              </w:rPr>
              <w:t>分包单位资质报审表</w:t>
            </w:r>
          </w:p>
        </w:tc>
        <w:tc>
          <w:tcPr>
            <w:tcW w:w="1560" w:type="dxa"/>
            <w:vAlign w:val="center"/>
          </w:tcPr>
          <w:p>
            <w:pPr>
              <w:jc w:val="center"/>
              <w:rPr>
                <w:rFonts w:ascii="宋体" w:hAnsi="宋体"/>
                <w:szCs w:val="21"/>
              </w:rPr>
            </w:pPr>
            <w:r>
              <w:rPr>
                <w:rFonts w:ascii="宋体" w:hAnsi="宋体"/>
                <w:szCs w:val="21"/>
              </w:rPr>
              <w:t>CB0</w:t>
            </w:r>
            <w:r>
              <w:rPr>
                <w:rFonts w:hint="eastAsia" w:ascii="宋体" w:hAnsi="宋体"/>
                <w:szCs w:val="21"/>
              </w:rPr>
              <w:t>4</w:t>
            </w:r>
          </w:p>
        </w:tc>
        <w:tc>
          <w:tcPr>
            <w:tcW w:w="3118" w:type="dxa"/>
            <w:vAlign w:val="center"/>
          </w:tcPr>
          <w:p>
            <w:pPr>
              <w:ind w:firstLine="16" w:firstLineChars="8"/>
              <w:jc w:val="center"/>
              <w:rPr>
                <w:rFonts w:ascii="宋体" w:hAnsi="宋体"/>
                <w:szCs w:val="21"/>
              </w:rPr>
            </w:pPr>
            <w:r>
              <w:rPr>
                <w:rFonts w:hint="eastAsia" w:ascii="宋体" w:hAnsi="宋体"/>
                <w:szCs w:val="21"/>
              </w:rPr>
              <w:t>承包[    ]资质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5</w:t>
            </w:r>
          </w:p>
        </w:tc>
        <w:tc>
          <w:tcPr>
            <w:tcW w:w="3675"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合同项目开工申请表</w:t>
            </w:r>
          </w:p>
        </w:tc>
        <w:tc>
          <w:tcPr>
            <w:tcW w:w="1560" w:type="dxa"/>
            <w:vAlign w:val="center"/>
          </w:tcPr>
          <w:p>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CB0</w:t>
            </w:r>
            <w:r>
              <w:rPr>
                <w:rFonts w:hint="eastAsia" w:ascii="宋体" w:hAnsi="宋体"/>
                <w:szCs w:val="21"/>
                <w:lang w:val="en-US" w:eastAsia="zh-CN"/>
              </w:rPr>
              <w:t>5</w:t>
            </w:r>
          </w:p>
        </w:tc>
        <w:tc>
          <w:tcPr>
            <w:tcW w:w="3118"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承包[    ]合开工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hint="default" w:ascii="宋体" w:hAnsi="宋体"/>
                <w:szCs w:val="21"/>
                <w:lang w:val="en-US" w:eastAsia="zh-CN"/>
              </w:rPr>
            </w:pPr>
            <w:r>
              <w:rPr>
                <w:rFonts w:hint="eastAsia" w:ascii="宋体" w:hAnsi="宋体"/>
                <w:szCs w:val="21"/>
                <w:lang w:val="en-US" w:eastAsia="zh-CN"/>
              </w:rPr>
              <w:t>6</w:t>
            </w:r>
          </w:p>
        </w:tc>
        <w:tc>
          <w:tcPr>
            <w:tcW w:w="3675"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分部工程/部分工作开工申请表</w:t>
            </w:r>
          </w:p>
        </w:tc>
        <w:tc>
          <w:tcPr>
            <w:tcW w:w="1560" w:type="dxa"/>
            <w:vAlign w:val="center"/>
          </w:tcPr>
          <w:p>
            <w:pPr>
              <w:jc w:val="center"/>
              <w:rPr>
                <w:rFonts w:hint="default" w:ascii="宋体" w:hAnsi="宋体" w:eastAsiaTheme="minorEastAsia" w:cstheme="minorBidi"/>
                <w:kern w:val="2"/>
                <w:sz w:val="21"/>
                <w:szCs w:val="21"/>
                <w:lang w:val="en-US" w:eastAsia="zh-CN" w:bidi="ar-SA"/>
              </w:rPr>
            </w:pPr>
            <w:r>
              <w:rPr>
                <w:rFonts w:hint="eastAsia" w:ascii="宋体" w:hAnsi="宋体"/>
                <w:szCs w:val="21"/>
              </w:rPr>
              <w:t>CB</w:t>
            </w:r>
            <w:r>
              <w:rPr>
                <w:rFonts w:hint="eastAsia" w:ascii="宋体" w:hAnsi="宋体"/>
                <w:szCs w:val="21"/>
                <w:lang w:val="en-US" w:eastAsia="zh-CN"/>
              </w:rPr>
              <w:t>06</w:t>
            </w:r>
          </w:p>
        </w:tc>
        <w:tc>
          <w:tcPr>
            <w:tcW w:w="3118"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承包[    ]分开工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hint="default" w:ascii="宋体" w:hAnsi="宋体"/>
                <w:szCs w:val="21"/>
                <w:lang w:val="en-US" w:eastAsia="zh-CN"/>
              </w:rPr>
            </w:pPr>
            <w:r>
              <w:rPr>
                <w:rFonts w:hint="eastAsia" w:ascii="宋体" w:hAnsi="宋体"/>
                <w:szCs w:val="21"/>
                <w:lang w:val="en-US" w:eastAsia="zh-CN"/>
              </w:rPr>
              <w:t>7</w:t>
            </w:r>
          </w:p>
        </w:tc>
        <w:tc>
          <w:tcPr>
            <w:tcW w:w="3675"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施工测量成果报验单</w:t>
            </w:r>
          </w:p>
        </w:tc>
        <w:tc>
          <w:tcPr>
            <w:tcW w:w="1560" w:type="dxa"/>
            <w:vAlign w:val="center"/>
          </w:tcPr>
          <w:p>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CB0</w:t>
            </w:r>
            <w:r>
              <w:rPr>
                <w:rFonts w:hint="eastAsia" w:ascii="宋体" w:hAnsi="宋体"/>
                <w:szCs w:val="21"/>
                <w:lang w:val="en-US" w:eastAsia="zh-CN"/>
              </w:rPr>
              <w:t>7</w:t>
            </w:r>
          </w:p>
        </w:tc>
        <w:tc>
          <w:tcPr>
            <w:tcW w:w="3118" w:type="dxa"/>
            <w:vAlign w:val="center"/>
          </w:tcPr>
          <w:p>
            <w:pPr>
              <w:ind w:firstLine="16" w:firstLineChars="8"/>
              <w:jc w:val="center"/>
              <w:rPr>
                <w:rFonts w:hint="eastAsia" w:ascii="宋体" w:hAnsi="宋体" w:eastAsiaTheme="minorEastAsia" w:cstheme="minorBidi"/>
                <w:kern w:val="2"/>
                <w:sz w:val="21"/>
                <w:szCs w:val="21"/>
                <w:lang w:val="en-US" w:eastAsia="zh-CN" w:bidi="ar-SA"/>
              </w:rPr>
            </w:pPr>
            <w:r>
              <w:rPr>
                <w:rFonts w:hint="eastAsia" w:ascii="宋体" w:hAnsi="宋体"/>
                <w:szCs w:val="21"/>
              </w:rPr>
              <w:t>承包[    ]测量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tcBorders>
              <w:bottom w:val="single" w:color="auto" w:sz="4" w:space="0"/>
            </w:tcBorders>
            <w:vAlign w:val="center"/>
          </w:tcPr>
          <w:p>
            <w:pPr>
              <w:jc w:val="center"/>
              <w:rPr>
                <w:rFonts w:hint="eastAsia" w:ascii="宋体" w:hAnsi="宋体" w:eastAsiaTheme="minorEastAsia"/>
                <w:szCs w:val="21"/>
                <w:lang w:val="en-US" w:eastAsia="zh-CN"/>
              </w:rPr>
            </w:pPr>
            <w:r>
              <w:rPr>
                <w:rFonts w:hint="eastAsia" w:ascii="宋体" w:hAnsi="宋体"/>
                <w:szCs w:val="21"/>
                <w:lang w:val="en-US" w:eastAsia="zh-CN"/>
              </w:rPr>
              <w:t>8</w:t>
            </w:r>
          </w:p>
        </w:tc>
        <w:tc>
          <w:tcPr>
            <w:tcW w:w="3675" w:type="dxa"/>
            <w:tcBorders>
              <w:bottom w:val="single" w:color="auto" w:sz="4" w:space="0"/>
            </w:tcBorders>
            <w:vAlign w:val="center"/>
          </w:tcPr>
          <w:p>
            <w:pPr>
              <w:ind w:firstLine="16" w:firstLineChars="8"/>
              <w:jc w:val="center"/>
              <w:rPr>
                <w:rFonts w:ascii="宋体" w:hAnsi="宋体"/>
                <w:szCs w:val="21"/>
              </w:rPr>
            </w:pPr>
            <w:r>
              <w:rPr>
                <w:rFonts w:hint="eastAsia" w:ascii="宋体" w:hAnsi="宋体"/>
                <w:szCs w:val="21"/>
              </w:rPr>
              <w:t>原材料/中间产品进场报验单</w:t>
            </w:r>
          </w:p>
        </w:tc>
        <w:tc>
          <w:tcPr>
            <w:tcW w:w="1560" w:type="dxa"/>
            <w:tcBorders>
              <w:bottom w:val="single" w:color="auto" w:sz="4" w:space="0"/>
            </w:tcBorders>
            <w:vAlign w:val="center"/>
          </w:tcPr>
          <w:p>
            <w:pPr>
              <w:jc w:val="center"/>
              <w:rPr>
                <w:rFonts w:hint="eastAsia" w:ascii="宋体" w:hAnsi="宋体" w:eastAsiaTheme="minorEastAsia"/>
                <w:szCs w:val="21"/>
                <w:lang w:eastAsia="zh-CN"/>
              </w:rPr>
            </w:pPr>
            <w:r>
              <w:rPr>
                <w:rFonts w:hint="eastAsia" w:ascii="宋体" w:hAnsi="宋体"/>
                <w:szCs w:val="21"/>
              </w:rPr>
              <w:t>CB0</w:t>
            </w:r>
            <w:r>
              <w:rPr>
                <w:rFonts w:hint="eastAsia" w:ascii="宋体" w:hAnsi="宋体"/>
                <w:szCs w:val="21"/>
                <w:lang w:val="en-US" w:eastAsia="zh-CN"/>
              </w:rPr>
              <w:t>8</w:t>
            </w:r>
          </w:p>
        </w:tc>
        <w:tc>
          <w:tcPr>
            <w:tcW w:w="3118" w:type="dxa"/>
            <w:tcBorders>
              <w:bottom w:val="single" w:color="auto" w:sz="4" w:space="0"/>
            </w:tcBorders>
            <w:vAlign w:val="center"/>
          </w:tcPr>
          <w:p>
            <w:pPr>
              <w:ind w:firstLine="16" w:firstLineChars="8"/>
              <w:jc w:val="center"/>
              <w:rPr>
                <w:rFonts w:ascii="宋体" w:hAnsi="宋体"/>
                <w:szCs w:val="21"/>
              </w:rPr>
            </w:pPr>
            <w:r>
              <w:rPr>
                <w:rFonts w:hint="eastAsia" w:ascii="宋体" w:hAnsi="宋体"/>
                <w:szCs w:val="21"/>
              </w:rPr>
              <w:t>承包[    ]报验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hint="eastAsia" w:ascii="宋体" w:hAnsi="宋体" w:eastAsiaTheme="minorEastAsia"/>
                <w:szCs w:val="21"/>
                <w:lang w:val="en-US" w:eastAsia="zh-CN"/>
              </w:rPr>
            </w:pPr>
            <w:r>
              <w:rPr>
                <w:rFonts w:hint="eastAsia" w:ascii="宋体" w:hAnsi="宋体"/>
                <w:szCs w:val="21"/>
                <w:lang w:val="en-US" w:eastAsia="zh-CN"/>
              </w:rPr>
              <w:t>9</w:t>
            </w:r>
          </w:p>
        </w:tc>
        <w:tc>
          <w:tcPr>
            <w:tcW w:w="3675" w:type="dxa"/>
            <w:vAlign w:val="center"/>
          </w:tcPr>
          <w:p>
            <w:pPr>
              <w:ind w:firstLine="16" w:firstLineChars="8"/>
              <w:jc w:val="center"/>
              <w:rPr>
                <w:rFonts w:ascii="宋体" w:hAnsi="宋体"/>
                <w:szCs w:val="21"/>
              </w:rPr>
            </w:pPr>
            <w:r>
              <w:rPr>
                <w:rFonts w:hint="eastAsia" w:ascii="宋体" w:hAnsi="宋体"/>
                <w:szCs w:val="21"/>
              </w:rPr>
              <w:t>施工设备进场报验单</w:t>
            </w:r>
          </w:p>
        </w:tc>
        <w:tc>
          <w:tcPr>
            <w:tcW w:w="1560" w:type="dxa"/>
            <w:vAlign w:val="center"/>
          </w:tcPr>
          <w:p>
            <w:pPr>
              <w:jc w:val="center"/>
              <w:rPr>
                <w:rFonts w:hint="eastAsia" w:ascii="宋体" w:hAnsi="宋体" w:eastAsiaTheme="minorEastAsia"/>
                <w:szCs w:val="21"/>
                <w:lang w:eastAsia="zh-CN"/>
              </w:rPr>
            </w:pPr>
            <w:r>
              <w:rPr>
                <w:rFonts w:hint="eastAsia" w:ascii="宋体" w:hAnsi="宋体"/>
                <w:szCs w:val="21"/>
              </w:rPr>
              <w:t>CB0</w:t>
            </w:r>
            <w:r>
              <w:rPr>
                <w:rFonts w:hint="eastAsia" w:ascii="宋体" w:hAnsi="宋体"/>
                <w:szCs w:val="21"/>
                <w:lang w:val="en-US" w:eastAsia="zh-CN"/>
              </w:rPr>
              <w:t>9</w:t>
            </w:r>
          </w:p>
        </w:tc>
        <w:tc>
          <w:tcPr>
            <w:tcW w:w="3118" w:type="dxa"/>
            <w:vAlign w:val="center"/>
          </w:tcPr>
          <w:p>
            <w:pPr>
              <w:ind w:firstLine="16" w:firstLineChars="8"/>
              <w:jc w:val="center"/>
              <w:rPr>
                <w:rFonts w:ascii="宋体" w:hAnsi="宋体"/>
                <w:szCs w:val="21"/>
              </w:rPr>
            </w:pPr>
            <w:r>
              <w:rPr>
                <w:rFonts w:hint="eastAsia" w:ascii="宋体" w:hAnsi="宋体"/>
                <w:szCs w:val="21"/>
              </w:rPr>
              <w:t>承包[    ]设备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10</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暂停施工申请</w:t>
            </w:r>
          </w:p>
        </w:tc>
        <w:tc>
          <w:tcPr>
            <w:tcW w:w="1560" w:type="dxa"/>
            <w:vAlign w:val="center"/>
          </w:tcPr>
          <w:p>
            <w:pPr>
              <w:jc w:val="center"/>
              <w:rPr>
                <w:rFonts w:hint="default" w:ascii="宋体" w:hAnsi="宋体" w:eastAsiaTheme="minorEastAsia"/>
                <w:szCs w:val="21"/>
                <w:lang w:val="en-US" w:eastAsia="zh-CN"/>
              </w:rPr>
            </w:pPr>
            <w:r>
              <w:rPr>
                <w:rFonts w:hint="eastAsia" w:ascii="宋体" w:hAnsi="宋体"/>
                <w:szCs w:val="21"/>
              </w:rPr>
              <w:t>CB</w:t>
            </w:r>
            <w:r>
              <w:rPr>
                <w:rFonts w:hint="eastAsia" w:ascii="宋体" w:hAnsi="宋体"/>
                <w:szCs w:val="21"/>
                <w:lang w:val="en-US" w:eastAsia="zh-CN"/>
              </w:rPr>
              <w:t>10</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]暂停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11</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复工申请报审表</w:t>
            </w:r>
          </w:p>
        </w:tc>
        <w:tc>
          <w:tcPr>
            <w:tcW w:w="1560" w:type="dxa"/>
            <w:vAlign w:val="center"/>
          </w:tcPr>
          <w:p>
            <w:pPr>
              <w:jc w:val="center"/>
              <w:rPr>
                <w:rFonts w:ascii="宋体" w:hAnsi="宋体"/>
                <w:szCs w:val="21"/>
              </w:rPr>
            </w:pPr>
            <w:r>
              <w:rPr>
                <w:rFonts w:hint="eastAsia" w:ascii="宋体" w:hAnsi="宋体"/>
                <w:szCs w:val="21"/>
              </w:rPr>
              <w:t>CB11</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]复工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12</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变更申报表</w:t>
            </w:r>
          </w:p>
        </w:tc>
        <w:tc>
          <w:tcPr>
            <w:tcW w:w="1560" w:type="dxa"/>
            <w:vAlign w:val="center"/>
          </w:tcPr>
          <w:p>
            <w:pPr>
              <w:jc w:val="center"/>
              <w:rPr>
                <w:rFonts w:ascii="宋体" w:hAnsi="宋体"/>
                <w:szCs w:val="21"/>
              </w:rPr>
            </w:pPr>
            <w:r>
              <w:rPr>
                <w:rFonts w:hint="eastAsia" w:ascii="宋体" w:hAnsi="宋体"/>
                <w:szCs w:val="21"/>
              </w:rPr>
              <w:t>CB12</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]变更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13</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索赔意向通知</w:t>
            </w:r>
          </w:p>
        </w:tc>
        <w:tc>
          <w:tcPr>
            <w:tcW w:w="1560" w:type="dxa"/>
            <w:vAlign w:val="center"/>
          </w:tcPr>
          <w:p>
            <w:pPr>
              <w:jc w:val="center"/>
              <w:rPr>
                <w:rFonts w:ascii="宋体" w:hAnsi="宋体"/>
                <w:szCs w:val="21"/>
              </w:rPr>
            </w:pPr>
            <w:r>
              <w:rPr>
                <w:rFonts w:hint="eastAsia" w:ascii="宋体" w:hAnsi="宋体"/>
                <w:szCs w:val="21"/>
              </w:rPr>
              <w:t>CB13</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]赔通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14</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索赔申请报告</w:t>
            </w:r>
          </w:p>
        </w:tc>
        <w:tc>
          <w:tcPr>
            <w:tcW w:w="1560" w:type="dxa"/>
            <w:vAlign w:val="center"/>
          </w:tcPr>
          <w:p>
            <w:pPr>
              <w:jc w:val="center"/>
              <w:rPr>
                <w:rFonts w:ascii="宋体" w:hAnsi="宋体"/>
                <w:szCs w:val="21"/>
              </w:rPr>
            </w:pPr>
            <w:r>
              <w:rPr>
                <w:rFonts w:hint="eastAsia" w:ascii="宋体" w:hAnsi="宋体"/>
                <w:szCs w:val="21"/>
              </w:rPr>
              <w:t>CB14</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]赔报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15</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验收申请报告</w:t>
            </w:r>
          </w:p>
        </w:tc>
        <w:tc>
          <w:tcPr>
            <w:tcW w:w="1560" w:type="dxa"/>
            <w:vAlign w:val="center"/>
          </w:tcPr>
          <w:p>
            <w:pPr>
              <w:jc w:val="center"/>
              <w:rPr>
                <w:rFonts w:ascii="宋体" w:hAnsi="宋体"/>
                <w:szCs w:val="21"/>
              </w:rPr>
            </w:pPr>
            <w:r>
              <w:rPr>
                <w:rFonts w:hint="eastAsia" w:ascii="宋体" w:hAnsi="宋体"/>
                <w:szCs w:val="21"/>
              </w:rPr>
              <w:t>CB15</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]验报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16</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报告单</w:t>
            </w:r>
          </w:p>
        </w:tc>
        <w:tc>
          <w:tcPr>
            <w:tcW w:w="1560" w:type="dxa"/>
            <w:vAlign w:val="center"/>
          </w:tcPr>
          <w:p>
            <w:pPr>
              <w:jc w:val="center"/>
              <w:rPr>
                <w:rFonts w:ascii="宋体" w:hAnsi="宋体"/>
                <w:szCs w:val="21"/>
              </w:rPr>
            </w:pPr>
            <w:r>
              <w:rPr>
                <w:rFonts w:hint="eastAsia" w:ascii="宋体" w:hAnsi="宋体"/>
                <w:szCs w:val="21"/>
              </w:rPr>
              <w:t>CB16</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]报告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17</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回复单</w:t>
            </w:r>
          </w:p>
        </w:tc>
        <w:tc>
          <w:tcPr>
            <w:tcW w:w="1560" w:type="dxa"/>
            <w:vAlign w:val="center"/>
          </w:tcPr>
          <w:p>
            <w:pPr>
              <w:jc w:val="center"/>
              <w:rPr>
                <w:rFonts w:ascii="宋体" w:hAnsi="宋体"/>
                <w:szCs w:val="21"/>
              </w:rPr>
            </w:pPr>
            <w:r>
              <w:rPr>
                <w:rFonts w:hint="eastAsia" w:ascii="宋体" w:hAnsi="宋体"/>
                <w:szCs w:val="21"/>
              </w:rPr>
              <w:t>CB17</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]回复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18</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确认单</w:t>
            </w:r>
          </w:p>
        </w:tc>
        <w:tc>
          <w:tcPr>
            <w:tcW w:w="1560" w:type="dxa"/>
            <w:vAlign w:val="center"/>
          </w:tcPr>
          <w:p>
            <w:pPr>
              <w:jc w:val="center"/>
              <w:rPr>
                <w:rFonts w:ascii="宋体" w:hAnsi="宋体"/>
                <w:szCs w:val="21"/>
              </w:rPr>
            </w:pPr>
            <w:r>
              <w:rPr>
                <w:rFonts w:hint="eastAsia" w:ascii="宋体" w:hAnsi="宋体"/>
                <w:szCs w:val="21"/>
              </w:rPr>
              <w:t>CB18</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]确认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19</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完工付款/最终结清申请单</w:t>
            </w:r>
          </w:p>
        </w:tc>
        <w:tc>
          <w:tcPr>
            <w:tcW w:w="1560" w:type="dxa"/>
            <w:vAlign w:val="center"/>
          </w:tcPr>
          <w:p>
            <w:pPr>
              <w:jc w:val="center"/>
              <w:rPr>
                <w:rFonts w:ascii="宋体" w:hAnsi="宋体"/>
                <w:szCs w:val="21"/>
              </w:rPr>
            </w:pPr>
            <w:r>
              <w:rPr>
                <w:rFonts w:hint="eastAsia" w:ascii="宋体" w:hAnsi="宋体"/>
                <w:szCs w:val="21"/>
              </w:rPr>
              <w:t>CB19</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]付结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20</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工程交接申请表</w:t>
            </w:r>
          </w:p>
        </w:tc>
        <w:tc>
          <w:tcPr>
            <w:tcW w:w="1560" w:type="dxa"/>
            <w:vAlign w:val="center"/>
          </w:tcPr>
          <w:p>
            <w:pPr>
              <w:jc w:val="center"/>
              <w:rPr>
                <w:rFonts w:ascii="宋体" w:hAnsi="宋体"/>
                <w:szCs w:val="21"/>
              </w:rPr>
            </w:pPr>
            <w:r>
              <w:rPr>
                <w:rFonts w:hint="eastAsia" w:ascii="宋体" w:hAnsi="宋体"/>
                <w:szCs w:val="21"/>
              </w:rPr>
              <w:t>CB20</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]交接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744" w:type="dxa"/>
            <w:vAlign w:val="center"/>
          </w:tcPr>
          <w:p>
            <w:pPr>
              <w:jc w:val="center"/>
              <w:rPr>
                <w:rFonts w:ascii="宋体" w:hAnsi="宋体"/>
                <w:szCs w:val="21"/>
              </w:rPr>
            </w:pPr>
            <w:r>
              <w:rPr>
                <w:rFonts w:hint="eastAsia" w:ascii="宋体" w:hAnsi="宋体"/>
                <w:szCs w:val="21"/>
              </w:rPr>
              <w:t>21</w:t>
            </w:r>
          </w:p>
        </w:tc>
        <w:tc>
          <w:tcPr>
            <w:tcW w:w="3675"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质量保证金退还申请表</w:t>
            </w:r>
          </w:p>
        </w:tc>
        <w:tc>
          <w:tcPr>
            <w:tcW w:w="1560" w:type="dxa"/>
            <w:vAlign w:val="center"/>
          </w:tcPr>
          <w:p>
            <w:pPr>
              <w:jc w:val="center"/>
              <w:rPr>
                <w:rFonts w:ascii="宋体" w:hAnsi="宋体"/>
                <w:szCs w:val="21"/>
              </w:rPr>
            </w:pPr>
            <w:r>
              <w:rPr>
                <w:rFonts w:hint="eastAsia" w:ascii="宋体" w:hAnsi="宋体"/>
                <w:szCs w:val="21"/>
              </w:rPr>
              <w:t>CB21</w:t>
            </w:r>
          </w:p>
        </w:tc>
        <w:tc>
          <w:tcPr>
            <w:tcW w:w="3118" w:type="dxa"/>
            <w:vAlign w:val="center"/>
          </w:tcPr>
          <w:p>
            <w:pPr>
              <w:ind w:firstLine="16" w:firstLineChars="8"/>
              <w:jc w:val="center"/>
              <w:rPr>
                <w:rFonts w:ascii="宋体" w:hAnsi="宋体" w:eastAsiaTheme="minorEastAsia" w:cstheme="minorBidi"/>
                <w:kern w:val="2"/>
                <w:sz w:val="21"/>
                <w:szCs w:val="21"/>
                <w:lang w:val="en-US" w:eastAsia="zh-CN" w:bidi="ar-SA"/>
              </w:rPr>
            </w:pPr>
            <w:r>
              <w:rPr>
                <w:rFonts w:hint="eastAsia" w:ascii="宋体" w:hAnsi="宋体"/>
                <w:szCs w:val="21"/>
              </w:rPr>
              <w:t>承包[    ]保退      号</w:t>
            </w:r>
          </w:p>
        </w:tc>
      </w:tr>
    </w:tbl>
    <w:p>
      <w:pPr>
        <w:rPr>
          <w:rFonts w:ascii="宋体" w:hAnsi="宋体" w:cs="宋体"/>
          <w:szCs w:val="21"/>
        </w:rPr>
      </w:pPr>
    </w:p>
    <w:p>
      <w:r>
        <w:rPr>
          <w:rFonts w:hint="eastAsia"/>
        </w:rPr>
        <w:t>B.2.2 监理机构常用表格目录见表B.2.2</w:t>
      </w:r>
    </w:p>
    <w:p>
      <w:pPr>
        <w:pStyle w:val="65"/>
        <w:spacing w:beforeLines="0" w:afterLines="0"/>
        <w:jc w:val="center"/>
        <w:rPr>
          <w:rFonts w:ascii="宋体" w:hAnsi="宋体" w:cs="宋体"/>
          <w:b/>
          <w:szCs w:val="21"/>
        </w:rPr>
      </w:pPr>
      <w:r>
        <w:rPr>
          <w:rFonts w:hint="eastAsia" w:ascii="宋体" w:hAnsi="宋体" w:cs="宋体"/>
          <w:b/>
          <w:szCs w:val="21"/>
        </w:rPr>
        <w:t>表B.2.2  监理机构常用表格目录</w:t>
      </w:r>
    </w:p>
    <w:tbl>
      <w:tblPr>
        <w:tblStyle w:val="37"/>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686"/>
        <w:gridCol w:w="1761"/>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序号</w:t>
            </w:r>
          </w:p>
        </w:tc>
        <w:tc>
          <w:tcPr>
            <w:tcW w:w="3686" w:type="dxa"/>
            <w:vAlign w:val="center"/>
          </w:tcPr>
          <w:p>
            <w:pPr>
              <w:jc w:val="center"/>
              <w:rPr>
                <w:rFonts w:ascii="宋体" w:hAnsi="宋体"/>
                <w:szCs w:val="21"/>
              </w:rPr>
            </w:pPr>
            <w:r>
              <w:rPr>
                <w:rFonts w:hint="eastAsia" w:ascii="宋体" w:hAnsi="宋体"/>
                <w:szCs w:val="21"/>
              </w:rPr>
              <w:t>表格名称</w:t>
            </w:r>
          </w:p>
        </w:tc>
        <w:tc>
          <w:tcPr>
            <w:tcW w:w="1761" w:type="dxa"/>
            <w:vAlign w:val="center"/>
          </w:tcPr>
          <w:p>
            <w:pPr>
              <w:jc w:val="center"/>
              <w:rPr>
                <w:rFonts w:ascii="宋体" w:hAnsi="宋体"/>
                <w:szCs w:val="21"/>
              </w:rPr>
            </w:pPr>
            <w:r>
              <w:rPr>
                <w:rFonts w:hint="eastAsia" w:ascii="宋体" w:hAnsi="宋体"/>
                <w:szCs w:val="21"/>
              </w:rPr>
              <w:t>表格类型</w:t>
            </w:r>
          </w:p>
        </w:tc>
        <w:tc>
          <w:tcPr>
            <w:tcW w:w="2938" w:type="dxa"/>
            <w:vAlign w:val="center"/>
          </w:tcPr>
          <w:p>
            <w:pPr>
              <w:jc w:val="center"/>
              <w:rPr>
                <w:rFonts w:ascii="宋体" w:hAnsi="宋体"/>
                <w:szCs w:val="21"/>
              </w:rPr>
            </w:pPr>
            <w:r>
              <w:rPr>
                <w:rFonts w:hint="eastAsia" w:ascii="宋体" w:hAnsi="宋体"/>
                <w:szCs w:val="21"/>
              </w:rPr>
              <w:t>表格编号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w:t>
            </w:r>
          </w:p>
        </w:tc>
        <w:tc>
          <w:tcPr>
            <w:tcW w:w="3686" w:type="dxa"/>
            <w:vAlign w:val="center"/>
          </w:tcPr>
          <w:p>
            <w:pPr>
              <w:jc w:val="center"/>
              <w:rPr>
                <w:rFonts w:ascii="宋体" w:hAnsi="宋体"/>
                <w:szCs w:val="21"/>
              </w:rPr>
            </w:pPr>
            <w:r>
              <w:rPr>
                <w:rFonts w:hint="eastAsia" w:ascii="宋体" w:hAnsi="宋体"/>
                <w:szCs w:val="21"/>
              </w:rPr>
              <w:t>合同工程开工通知</w:t>
            </w:r>
          </w:p>
        </w:tc>
        <w:tc>
          <w:tcPr>
            <w:tcW w:w="1761" w:type="dxa"/>
            <w:vAlign w:val="center"/>
          </w:tcPr>
          <w:p>
            <w:pPr>
              <w:jc w:val="center"/>
              <w:rPr>
                <w:rFonts w:ascii="宋体" w:hAnsi="宋体"/>
                <w:szCs w:val="21"/>
              </w:rPr>
            </w:pPr>
            <w:r>
              <w:rPr>
                <w:rFonts w:hint="eastAsia" w:ascii="宋体" w:hAnsi="宋体"/>
                <w:szCs w:val="21"/>
              </w:rPr>
              <w:t>JL01</w:t>
            </w:r>
          </w:p>
        </w:tc>
        <w:tc>
          <w:tcPr>
            <w:tcW w:w="2938" w:type="dxa"/>
            <w:vAlign w:val="center"/>
          </w:tcPr>
          <w:p>
            <w:pPr>
              <w:ind w:firstLine="16" w:firstLineChars="8"/>
              <w:jc w:val="center"/>
              <w:rPr>
                <w:rFonts w:ascii="宋体" w:hAnsi="宋体"/>
                <w:szCs w:val="21"/>
              </w:rPr>
            </w:pPr>
            <w:r>
              <w:rPr>
                <w:rFonts w:hint="eastAsia" w:ascii="宋体" w:hAnsi="宋体"/>
                <w:szCs w:val="21"/>
              </w:rPr>
              <w:t>监理[    ]开工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w:t>
            </w:r>
          </w:p>
        </w:tc>
        <w:tc>
          <w:tcPr>
            <w:tcW w:w="3686" w:type="dxa"/>
            <w:vAlign w:val="center"/>
          </w:tcPr>
          <w:p>
            <w:pPr>
              <w:ind w:firstLine="16" w:firstLineChars="8"/>
              <w:jc w:val="center"/>
              <w:rPr>
                <w:rFonts w:ascii="宋体" w:hAnsi="宋体"/>
                <w:szCs w:val="21"/>
              </w:rPr>
            </w:pPr>
            <w:r>
              <w:rPr>
                <w:rFonts w:hint="eastAsia" w:ascii="宋体" w:hAnsi="宋体"/>
                <w:szCs w:val="21"/>
              </w:rPr>
              <w:t>合同工程开工批复</w:t>
            </w:r>
          </w:p>
        </w:tc>
        <w:tc>
          <w:tcPr>
            <w:tcW w:w="1761" w:type="dxa"/>
            <w:vAlign w:val="center"/>
          </w:tcPr>
          <w:p>
            <w:pPr>
              <w:jc w:val="center"/>
              <w:rPr>
                <w:rFonts w:ascii="宋体" w:hAnsi="宋体"/>
                <w:szCs w:val="21"/>
              </w:rPr>
            </w:pPr>
            <w:r>
              <w:rPr>
                <w:rFonts w:hint="eastAsia" w:ascii="宋体" w:hAnsi="宋体"/>
                <w:szCs w:val="21"/>
              </w:rPr>
              <w:t>JL02</w:t>
            </w:r>
          </w:p>
        </w:tc>
        <w:tc>
          <w:tcPr>
            <w:tcW w:w="2938" w:type="dxa"/>
            <w:vAlign w:val="center"/>
          </w:tcPr>
          <w:p>
            <w:pPr>
              <w:ind w:firstLine="16" w:firstLineChars="8"/>
              <w:jc w:val="center"/>
              <w:rPr>
                <w:rFonts w:ascii="宋体" w:hAnsi="宋体"/>
                <w:szCs w:val="21"/>
              </w:rPr>
            </w:pPr>
            <w:r>
              <w:rPr>
                <w:rFonts w:hint="eastAsia" w:ascii="宋体" w:hAnsi="宋体"/>
                <w:szCs w:val="21"/>
              </w:rPr>
              <w:t>监理[    ]合开工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3</w:t>
            </w:r>
          </w:p>
        </w:tc>
        <w:tc>
          <w:tcPr>
            <w:tcW w:w="3686" w:type="dxa"/>
            <w:vAlign w:val="center"/>
          </w:tcPr>
          <w:p>
            <w:pPr>
              <w:ind w:firstLine="16" w:firstLineChars="8"/>
              <w:jc w:val="center"/>
              <w:rPr>
                <w:rFonts w:ascii="宋体" w:hAnsi="宋体"/>
                <w:szCs w:val="21"/>
              </w:rPr>
            </w:pPr>
            <w:r>
              <w:rPr>
                <w:rFonts w:hint="eastAsia" w:ascii="宋体" w:hAnsi="宋体"/>
                <w:szCs w:val="21"/>
              </w:rPr>
              <w:t>分部工程开工批复</w:t>
            </w:r>
          </w:p>
        </w:tc>
        <w:tc>
          <w:tcPr>
            <w:tcW w:w="1761" w:type="dxa"/>
            <w:vAlign w:val="center"/>
          </w:tcPr>
          <w:p>
            <w:pPr>
              <w:jc w:val="center"/>
              <w:rPr>
                <w:rFonts w:ascii="宋体" w:hAnsi="宋体"/>
                <w:szCs w:val="21"/>
              </w:rPr>
            </w:pPr>
            <w:r>
              <w:rPr>
                <w:rFonts w:hint="eastAsia" w:ascii="宋体" w:hAnsi="宋体"/>
                <w:szCs w:val="21"/>
              </w:rPr>
              <w:t>JL03</w:t>
            </w:r>
          </w:p>
        </w:tc>
        <w:tc>
          <w:tcPr>
            <w:tcW w:w="2938" w:type="dxa"/>
            <w:vAlign w:val="center"/>
          </w:tcPr>
          <w:p>
            <w:pPr>
              <w:ind w:firstLine="16" w:firstLineChars="8"/>
              <w:jc w:val="center"/>
              <w:rPr>
                <w:rFonts w:ascii="宋体" w:hAnsi="宋体"/>
                <w:szCs w:val="21"/>
              </w:rPr>
            </w:pPr>
            <w:r>
              <w:rPr>
                <w:rFonts w:hint="eastAsia" w:ascii="宋体" w:hAnsi="宋体"/>
                <w:szCs w:val="21"/>
              </w:rPr>
              <w:t>监理[    ]分开工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4</w:t>
            </w:r>
          </w:p>
        </w:tc>
        <w:tc>
          <w:tcPr>
            <w:tcW w:w="3686" w:type="dxa"/>
            <w:vAlign w:val="center"/>
          </w:tcPr>
          <w:p>
            <w:pPr>
              <w:ind w:firstLine="16" w:firstLineChars="8"/>
              <w:jc w:val="center"/>
              <w:rPr>
                <w:rFonts w:ascii="宋体" w:hAnsi="宋体"/>
                <w:szCs w:val="21"/>
              </w:rPr>
            </w:pPr>
            <w:r>
              <w:rPr>
                <w:rFonts w:hint="eastAsia" w:ascii="宋体" w:hAnsi="宋体"/>
                <w:szCs w:val="21"/>
              </w:rPr>
              <w:t>批复表</w:t>
            </w:r>
          </w:p>
        </w:tc>
        <w:tc>
          <w:tcPr>
            <w:tcW w:w="1761" w:type="dxa"/>
            <w:vAlign w:val="center"/>
          </w:tcPr>
          <w:p>
            <w:pPr>
              <w:jc w:val="center"/>
              <w:rPr>
                <w:rFonts w:ascii="宋体" w:hAnsi="宋体"/>
                <w:szCs w:val="21"/>
              </w:rPr>
            </w:pPr>
            <w:r>
              <w:rPr>
                <w:rFonts w:hint="eastAsia" w:ascii="宋体" w:hAnsi="宋体"/>
                <w:szCs w:val="21"/>
              </w:rPr>
              <w:t>JL04</w:t>
            </w:r>
          </w:p>
        </w:tc>
        <w:tc>
          <w:tcPr>
            <w:tcW w:w="2938" w:type="dxa"/>
            <w:vAlign w:val="center"/>
          </w:tcPr>
          <w:p>
            <w:pPr>
              <w:ind w:firstLine="16" w:firstLineChars="8"/>
              <w:jc w:val="center"/>
              <w:rPr>
                <w:rFonts w:ascii="宋体" w:hAnsi="宋体"/>
                <w:szCs w:val="21"/>
              </w:rPr>
            </w:pPr>
            <w:r>
              <w:rPr>
                <w:rFonts w:hint="eastAsia" w:ascii="宋体" w:hAnsi="宋体"/>
                <w:szCs w:val="21"/>
              </w:rPr>
              <w:t>监理[    ]批复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5</w:t>
            </w:r>
          </w:p>
        </w:tc>
        <w:tc>
          <w:tcPr>
            <w:tcW w:w="3686" w:type="dxa"/>
            <w:vAlign w:val="center"/>
          </w:tcPr>
          <w:p>
            <w:pPr>
              <w:ind w:firstLine="16" w:firstLineChars="8"/>
              <w:jc w:val="center"/>
              <w:rPr>
                <w:rFonts w:ascii="宋体" w:hAnsi="宋体"/>
                <w:szCs w:val="21"/>
              </w:rPr>
            </w:pPr>
            <w:r>
              <w:rPr>
                <w:rFonts w:hint="eastAsia" w:ascii="宋体" w:hAnsi="宋体"/>
                <w:szCs w:val="21"/>
              </w:rPr>
              <w:t>监理通知</w:t>
            </w:r>
          </w:p>
        </w:tc>
        <w:tc>
          <w:tcPr>
            <w:tcW w:w="1761" w:type="dxa"/>
            <w:vAlign w:val="center"/>
          </w:tcPr>
          <w:p>
            <w:pPr>
              <w:jc w:val="center"/>
              <w:rPr>
                <w:rFonts w:ascii="宋体" w:hAnsi="宋体"/>
                <w:szCs w:val="21"/>
              </w:rPr>
            </w:pPr>
            <w:r>
              <w:rPr>
                <w:rFonts w:hint="eastAsia" w:ascii="宋体" w:hAnsi="宋体"/>
                <w:szCs w:val="21"/>
              </w:rPr>
              <w:t>JL05</w:t>
            </w:r>
          </w:p>
        </w:tc>
        <w:tc>
          <w:tcPr>
            <w:tcW w:w="2938" w:type="dxa"/>
            <w:vAlign w:val="center"/>
          </w:tcPr>
          <w:p>
            <w:pPr>
              <w:ind w:firstLine="16" w:firstLineChars="8"/>
              <w:jc w:val="center"/>
              <w:rPr>
                <w:rFonts w:ascii="宋体" w:hAnsi="宋体"/>
                <w:szCs w:val="21"/>
              </w:rPr>
            </w:pPr>
            <w:r>
              <w:rPr>
                <w:rFonts w:hint="eastAsia" w:ascii="宋体" w:hAnsi="宋体"/>
                <w:szCs w:val="21"/>
              </w:rPr>
              <w:t>监理[    ]通知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6</w:t>
            </w:r>
          </w:p>
        </w:tc>
        <w:tc>
          <w:tcPr>
            <w:tcW w:w="3686" w:type="dxa"/>
            <w:vAlign w:val="center"/>
          </w:tcPr>
          <w:p>
            <w:pPr>
              <w:ind w:firstLine="16" w:firstLineChars="8"/>
              <w:jc w:val="center"/>
              <w:rPr>
                <w:rFonts w:ascii="宋体" w:hAnsi="宋体"/>
                <w:szCs w:val="21"/>
              </w:rPr>
            </w:pPr>
            <w:r>
              <w:rPr>
                <w:rFonts w:hint="eastAsia" w:ascii="宋体" w:hAnsi="宋体"/>
                <w:szCs w:val="21"/>
              </w:rPr>
              <w:t>监理报告</w:t>
            </w:r>
          </w:p>
        </w:tc>
        <w:tc>
          <w:tcPr>
            <w:tcW w:w="1761" w:type="dxa"/>
            <w:vAlign w:val="center"/>
          </w:tcPr>
          <w:p>
            <w:pPr>
              <w:jc w:val="center"/>
              <w:rPr>
                <w:rFonts w:ascii="宋体" w:hAnsi="宋体"/>
                <w:szCs w:val="21"/>
              </w:rPr>
            </w:pPr>
            <w:r>
              <w:rPr>
                <w:rFonts w:hint="eastAsia" w:ascii="宋体" w:hAnsi="宋体"/>
                <w:szCs w:val="21"/>
              </w:rPr>
              <w:t>JL06</w:t>
            </w:r>
          </w:p>
        </w:tc>
        <w:tc>
          <w:tcPr>
            <w:tcW w:w="2938" w:type="dxa"/>
            <w:vAlign w:val="center"/>
          </w:tcPr>
          <w:p>
            <w:pPr>
              <w:ind w:firstLine="16" w:firstLineChars="8"/>
              <w:jc w:val="center"/>
              <w:rPr>
                <w:rFonts w:ascii="宋体" w:hAnsi="宋体"/>
                <w:szCs w:val="21"/>
              </w:rPr>
            </w:pPr>
            <w:r>
              <w:rPr>
                <w:rFonts w:hint="eastAsia" w:ascii="宋体" w:hAnsi="宋体"/>
                <w:szCs w:val="21"/>
              </w:rPr>
              <w:t>监理[    ]报告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7</w:t>
            </w:r>
          </w:p>
        </w:tc>
        <w:tc>
          <w:tcPr>
            <w:tcW w:w="3686" w:type="dxa"/>
            <w:vAlign w:val="center"/>
          </w:tcPr>
          <w:p>
            <w:pPr>
              <w:ind w:firstLine="16" w:firstLineChars="8"/>
              <w:jc w:val="center"/>
              <w:rPr>
                <w:rFonts w:ascii="宋体" w:hAnsi="宋体"/>
                <w:szCs w:val="21"/>
              </w:rPr>
            </w:pPr>
            <w:r>
              <w:rPr>
                <w:rFonts w:hint="eastAsia" w:ascii="宋体" w:hAnsi="宋体"/>
                <w:szCs w:val="21"/>
              </w:rPr>
              <w:t>工程现场书面通知</w:t>
            </w:r>
          </w:p>
        </w:tc>
        <w:tc>
          <w:tcPr>
            <w:tcW w:w="1761" w:type="dxa"/>
            <w:vAlign w:val="center"/>
          </w:tcPr>
          <w:p>
            <w:pPr>
              <w:jc w:val="center"/>
              <w:rPr>
                <w:rFonts w:ascii="宋体" w:hAnsi="宋体"/>
                <w:szCs w:val="21"/>
              </w:rPr>
            </w:pPr>
            <w:r>
              <w:rPr>
                <w:rFonts w:hint="eastAsia" w:ascii="宋体" w:hAnsi="宋体"/>
                <w:szCs w:val="21"/>
              </w:rPr>
              <w:t>JL07</w:t>
            </w:r>
          </w:p>
        </w:tc>
        <w:tc>
          <w:tcPr>
            <w:tcW w:w="2938" w:type="dxa"/>
            <w:vAlign w:val="center"/>
          </w:tcPr>
          <w:p>
            <w:pPr>
              <w:ind w:firstLine="16" w:firstLineChars="8"/>
              <w:jc w:val="center"/>
              <w:rPr>
                <w:rFonts w:ascii="宋体" w:hAnsi="宋体"/>
                <w:szCs w:val="21"/>
              </w:rPr>
            </w:pPr>
            <w:r>
              <w:rPr>
                <w:rFonts w:hint="eastAsia" w:ascii="宋体" w:hAnsi="宋体"/>
                <w:szCs w:val="21"/>
              </w:rPr>
              <w:t>监理[    ]现通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8</w:t>
            </w:r>
          </w:p>
        </w:tc>
        <w:tc>
          <w:tcPr>
            <w:tcW w:w="3686" w:type="dxa"/>
            <w:vAlign w:val="center"/>
          </w:tcPr>
          <w:p>
            <w:pPr>
              <w:ind w:firstLine="16" w:firstLineChars="8"/>
              <w:jc w:val="center"/>
              <w:rPr>
                <w:rFonts w:ascii="宋体" w:hAnsi="宋体"/>
                <w:szCs w:val="21"/>
              </w:rPr>
            </w:pPr>
            <w:r>
              <w:rPr>
                <w:rFonts w:hint="eastAsia" w:ascii="宋体" w:hAnsi="宋体"/>
                <w:szCs w:val="21"/>
              </w:rPr>
              <w:t>警告通知</w:t>
            </w:r>
          </w:p>
        </w:tc>
        <w:tc>
          <w:tcPr>
            <w:tcW w:w="1761" w:type="dxa"/>
            <w:vAlign w:val="center"/>
          </w:tcPr>
          <w:p>
            <w:pPr>
              <w:jc w:val="center"/>
              <w:rPr>
                <w:rFonts w:ascii="宋体" w:hAnsi="宋体"/>
                <w:szCs w:val="21"/>
              </w:rPr>
            </w:pPr>
            <w:r>
              <w:rPr>
                <w:rFonts w:hint="eastAsia" w:ascii="宋体" w:hAnsi="宋体"/>
                <w:szCs w:val="21"/>
              </w:rPr>
              <w:t>JL08</w:t>
            </w:r>
          </w:p>
        </w:tc>
        <w:tc>
          <w:tcPr>
            <w:tcW w:w="2938" w:type="dxa"/>
            <w:vAlign w:val="center"/>
          </w:tcPr>
          <w:p>
            <w:pPr>
              <w:ind w:firstLine="16" w:firstLineChars="8"/>
              <w:jc w:val="center"/>
              <w:rPr>
                <w:rFonts w:ascii="宋体" w:hAnsi="宋体"/>
                <w:szCs w:val="21"/>
              </w:rPr>
            </w:pPr>
            <w:r>
              <w:rPr>
                <w:rFonts w:hint="eastAsia" w:ascii="宋体" w:hAnsi="宋体"/>
                <w:szCs w:val="21"/>
              </w:rPr>
              <w:t>监理[    ]警告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9</w:t>
            </w:r>
          </w:p>
        </w:tc>
        <w:tc>
          <w:tcPr>
            <w:tcW w:w="3686" w:type="dxa"/>
            <w:vAlign w:val="center"/>
          </w:tcPr>
          <w:p>
            <w:pPr>
              <w:ind w:firstLine="16" w:firstLineChars="8"/>
              <w:jc w:val="center"/>
              <w:rPr>
                <w:rFonts w:ascii="宋体" w:hAnsi="宋体"/>
                <w:szCs w:val="21"/>
              </w:rPr>
            </w:pPr>
            <w:r>
              <w:rPr>
                <w:rFonts w:hint="eastAsia" w:ascii="宋体" w:hAnsi="宋体"/>
                <w:szCs w:val="21"/>
              </w:rPr>
              <w:t>整改通知</w:t>
            </w:r>
          </w:p>
        </w:tc>
        <w:tc>
          <w:tcPr>
            <w:tcW w:w="1761" w:type="dxa"/>
            <w:vAlign w:val="center"/>
          </w:tcPr>
          <w:p>
            <w:pPr>
              <w:jc w:val="center"/>
              <w:rPr>
                <w:rFonts w:ascii="宋体" w:hAnsi="宋体"/>
                <w:szCs w:val="21"/>
              </w:rPr>
            </w:pPr>
            <w:r>
              <w:rPr>
                <w:rFonts w:hint="eastAsia" w:ascii="宋体" w:hAnsi="宋体"/>
                <w:szCs w:val="21"/>
              </w:rPr>
              <w:t>JL09</w:t>
            </w:r>
          </w:p>
        </w:tc>
        <w:tc>
          <w:tcPr>
            <w:tcW w:w="2938" w:type="dxa"/>
            <w:vAlign w:val="center"/>
          </w:tcPr>
          <w:p>
            <w:pPr>
              <w:ind w:firstLine="16" w:firstLineChars="8"/>
              <w:jc w:val="center"/>
              <w:rPr>
                <w:rFonts w:ascii="宋体" w:hAnsi="宋体"/>
                <w:szCs w:val="21"/>
              </w:rPr>
            </w:pPr>
            <w:r>
              <w:rPr>
                <w:rFonts w:hint="eastAsia" w:ascii="宋体" w:hAnsi="宋体"/>
                <w:szCs w:val="21"/>
              </w:rPr>
              <w:t>监理[    ]整改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10</w:t>
            </w:r>
          </w:p>
        </w:tc>
        <w:tc>
          <w:tcPr>
            <w:tcW w:w="3686" w:type="dxa"/>
            <w:vAlign w:val="center"/>
          </w:tcPr>
          <w:p>
            <w:pPr>
              <w:ind w:firstLine="16" w:firstLineChars="8"/>
              <w:jc w:val="center"/>
              <w:rPr>
                <w:rFonts w:ascii="宋体" w:hAnsi="宋体"/>
                <w:szCs w:val="21"/>
              </w:rPr>
            </w:pPr>
            <w:r>
              <w:rPr>
                <w:rFonts w:hint="eastAsia" w:ascii="宋体" w:hAnsi="宋体"/>
                <w:szCs w:val="21"/>
              </w:rPr>
              <w:t>暂停施工指示</w:t>
            </w:r>
          </w:p>
        </w:tc>
        <w:tc>
          <w:tcPr>
            <w:tcW w:w="1761" w:type="dxa"/>
            <w:vAlign w:val="center"/>
          </w:tcPr>
          <w:p>
            <w:pPr>
              <w:jc w:val="center"/>
              <w:rPr>
                <w:rFonts w:ascii="宋体" w:hAnsi="宋体"/>
                <w:szCs w:val="21"/>
              </w:rPr>
            </w:pPr>
            <w:r>
              <w:rPr>
                <w:rFonts w:hint="eastAsia" w:ascii="宋体" w:hAnsi="宋体"/>
                <w:szCs w:val="21"/>
              </w:rPr>
              <w:t>JL10</w:t>
            </w:r>
          </w:p>
        </w:tc>
        <w:tc>
          <w:tcPr>
            <w:tcW w:w="2938" w:type="dxa"/>
            <w:vAlign w:val="center"/>
          </w:tcPr>
          <w:p>
            <w:pPr>
              <w:ind w:firstLine="16" w:firstLineChars="8"/>
              <w:jc w:val="center"/>
              <w:rPr>
                <w:rFonts w:ascii="宋体" w:hAnsi="宋体"/>
                <w:szCs w:val="21"/>
              </w:rPr>
            </w:pPr>
            <w:r>
              <w:rPr>
                <w:rFonts w:hint="eastAsia" w:ascii="宋体" w:hAnsi="宋体"/>
                <w:szCs w:val="21"/>
              </w:rPr>
              <w:t>监理[    ]停工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11</w:t>
            </w:r>
          </w:p>
        </w:tc>
        <w:tc>
          <w:tcPr>
            <w:tcW w:w="3686" w:type="dxa"/>
            <w:vAlign w:val="center"/>
          </w:tcPr>
          <w:p>
            <w:pPr>
              <w:jc w:val="center"/>
              <w:rPr>
                <w:rFonts w:ascii="宋体" w:hAnsi="宋体"/>
                <w:szCs w:val="21"/>
              </w:rPr>
            </w:pPr>
            <w:r>
              <w:rPr>
                <w:rFonts w:hint="eastAsia" w:ascii="宋体" w:hAnsi="宋体"/>
                <w:szCs w:val="21"/>
              </w:rPr>
              <w:t>复工通知</w:t>
            </w:r>
          </w:p>
        </w:tc>
        <w:tc>
          <w:tcPr>
            <w:tcW w:w="1761" w:type="dxa"/>
            <w:vAlign w:val="center"/>
          </w:tcPr>
          <w:p>
            <w:pPr>
              <w:jc w:val="center"/>
              <w:rPr>
                <w:rFonts w:ascii="宋体" w:hAnsi="宋体"/>
                <w:szCs w:val="21"/>
              </w:rPr>
            </w:pPr>
            <w:r>
              <w:rPr>
                <w:rFonts w:hint="eastAsia" w:ascii="宋体" w:hAnsi="宋体"/>
                <w:szCs w:val="21"/>
              </w:rPr>
              <w:t>JL11</w:t>
            </w:r>
          </w:p>
        </w:tc>
        <w:tc>
          <w:tcPr>
            <w:tcW w:w="2938" w:type="dxa"/>
            <w:vAlign w:val="center"/>
          </w:tcPr>
          <w:p>
            <w:pPr>
              <w:jc w:val="center"/>
              <w:rPr>
                <w:rFonts w:ascii="宋体" w:hAnsi="宋体"/>
                <w:szCs w:val="21"/>
              </w:rPr>
            </w:pPr>
            <w:r>
              <w:rPr>
                <w:rFonts w:hint="eastAsia" w:ascii="宋体" w:hAnsi="宋体"/>
                <w:szCs w:val="21"/>
              </w:rPr>
              <w:t>监理[    ]复工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12</w:t>
            </w:r>
          </w:p>
        </w:tc>
        <w:tc>
          <w:tcPr>
            <w:tcW w:w="3686" w:type="dxa"/>
            <w:vAlign w:val="center"/>
          </w:tcPr>
          <w:p>
            <w:pPr>
              <w:ind w:firstLine="16" w:firstLineChars="8"/>
              <w:jc w:val="center"/>
              <w:rPr>
                <w:rFonts w:ascii="宋体" w:hAnsi="宋体"/>
                <w:szCs w:val="21"/>
              </w:rPr>
            </w:pPr>
            <w:r>
              <w:rPr>
                <w:rFonts w:hint="eastAsia" w:ascii="宋体" w:hAnsi="宋体"/>
                <w:szCs w:val="21"/>
              </w:rPr>
              <w:t>索赔审核表</w:t>
            </w:r>
          </w:p>
        </w:tc>
        <w:tc>
          <w:tcPr>
            <w:tcW w:w="1761" w:type="dxa"/>
            <w:vAlign w:val="center"/>
          </w:tcPr>
          <w:p>
            <w:pPr>
              <w:jc w:val="center"/>
              <w:rPr>
                <w:rFonts w:ascii="宋体" w:hAnsi="宋体"/>
                <w:szCs w:val="21"/>
              </w:rPr>
            </w:pPr>
            <w:r>
              <w:rPr>
                <w:rFonts w:hint="eastAsia" w:ascii="宋体" w:hAnsi="宋体"/>
                <w:szCs w:val="21"/>
              </w:rPr>
              <w:t>JL12</w:t>
            </w:r>
          </w:p>
        </w:tc>
        <w:tc>
          <w:tcPr>
            <w:tcW w:w="2938" w:type="dxa"/>
            <w:vAlign w:val="center"/>
          </w:tcPr>
          <w:p>
            <w:pPr>
              <w:ind w:firstLine="16" w:firstLineChars="8"/>
              <w:jc w:val="center"/>
              <w:rPr>
                <w:rFonts w:ascii="宋体" w:hAnsi="宋体"/>
                <w:szCs w:val="21"/>
              </w:rPr>
            </w:pPr>
            <w:r>
              <w:rPr>
                <w:rFonts w:hint="eastAsia" w:ascii="宋体" w:hAnsi="宋体"/>
                <w:szCs w:val="21"/>
              </w:rPr>
              <w:t>监理[    ]索赔审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13</w:t>
            </w:r>
          </w:p>
        </w:tc>
        <w:tc>
          <w:tcPr>
            <w:tcW w:w="3686" w:type="dxa"/>
            <w:vAlign w:val="center"/>
          </w:tcPr>
          <w:p>
            <w:pPr>
              <w:ind w:firstLine="16" w:firstLineChars="8"/>
              <w:jc w:val="center"/>
              <w:rPr>
                <w:rFonts w:ascii="宋体" w:hAnsi="宋体"/>
                <w:szCs w:val="21"/>
              </w:rPr>
            </w:pPr>
            <w:r>
              <w:rPr>
                <w:rFonts w:hint="eastAsia" w:ascii="宋体" w:hAnsi="宋体"/>
                <w:szCs w:val="21"/>
              </w:rPr>
              <w:t>工程进度付款证书</w:t>
            </w:r>
          </w:p>
        </w:tc>
        <w:tc>
          <w:tcPr>
            <w:tcW w:w="1761" w:type="dxa"/>
            <w:vAlign w:val="center"/>
          </w:tcPr>
          <w:p>
            <w:pPr>
              <w:jc w:val="center"/>
              <w:rPr>
                <w:rFonts w:ascii="宋体" w:hAnsi="宋体"/>
                <w:szCs w:val="21"/>
              </w:rPr>
            </w:pPr>
            <w:r>
              <w:rPr>
                <w:rFonts w:hint="eastAsia" w:ascii="宋体" w:hAnsi="宋体"/>
                <w:szCs w:val="21"/>
              </w:rPr>
              <w:t>JL13</w:t>
            </w:r>
          </w:p>
        </w:tc>
        <w:tc>
          <w:tcPr>
            <w:tcW w:w="2938" w:type="dxa"/>
            <w:vAlign w:val="center"/>
          </w:tcPr>
          <w:p>
            <w:pPr>
              <w:ind w:firstLine="16" w:firstLineChars="8"/>
              <w:jc w:val="center"/>
              <w:rPr>
                <w:rFonts w:ascii="宋体" w:hAnsi="宋体"/>
                <w:szCs w:val="21"/>
              </w:rPr>
            </w:pPr>
            <w:r>
              <w:rPr>
                <w:rFonts w:hint="eastAsia" w:ascii="宋体" w:hAnsi="宋体"/>
                <w:szCs w:val="21"/>
              </w:rPr>
              <w:t>监理[    ]进度付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14</w:t>
            </w:r>
          </w:p>
        </w:tc>
        <w:tc>
          <w:tcPr>
            <w:tcW w:w="3686" w:type="dxa"/>
            <w:vAlign w:val="center"/>
          </w:tcPr>
          <w:p>
            <w:pPr>
              <w:ind w:firstLine="16" w:firstLineChars="8"/>
              <w:jc w:val="center"/>
              <w:rPr>
                <w:rFonts w:ascii="宋体" w:hAnsi="宋体"/>
                <w:szCs w:val="21"/>
              </w:rPr>
            </w:pPr>
            <w:r>
              <w:rPr>
                <w:rFonts w:hint="eastAsia" w:ascii="宋体" w:hAnsi="宋体"/>
                <w:szCs w:val="21"/>
              </w:rPr>
              <w:t>工程进度付款审核汇总表</w:t>
            </w:r>
          </w:p>
        </w:tc>
        <w:tc>
          <w:tcPr>
            <w:tcW w:w="1761" w:type="dxa"/>
            <w:vAlign w:val="center"/>
          </w:tcPr>
          <w:p>
            <w:pPr>
              <w:jc w:val="center"/>
              <w:rPr>
                <w:rFonts w:ascii="宋体" w:hAnsi="宋体"/>
                <w:szCs w:val="21"/>
              </w:rPr>
            </w:pPr>
            <w:r>
              <w:rPr>
                <w:rFonts w:hint="eastAsia" w:ascii="宋体" w:hAnsi="宋体"/>
                <w:szCs w:val="21"/>
              </w:rPr>
              <w:t>JL13附表1</w:t>
            </w:r>
          </w:p>
        </w:tc>
        <w:tc>
          <w:tcPr>
            <w:tcW w:w="2938" w:type="dxa"/>
            <w:vAlign w:val="center"/>
          </w:tcPr>
          <w:p>
            <w:pPr>
              <w:ind w:firstLine="16" w:firstLineChars="8"/>
              <w:jc w:val="center"/>
              <w:rPr>
                <w:rFonts w:ascii="宋体" w:hAnsi="宋体"/>
                <w:szCs w:val="21"/>
              </w:rPr>
            </w:pPr>
            <w:r>
              <w:rPr>
                <w:rFonts w:hint="eastAsia" w:ascii="宋体" w:hAnsi="宋体"/>
                <w:szCs w:val="21"/>
              </w:rPr>
              <w:t>监理[    ]付款审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15</w:t>
            </w:r>
          </w:p>
        </w:tc>
        <w:tc>
          <w:tcPr>
            <w:tcW w:w="3686" w:type="dxa"/>
            <w:vAlign w:val="center"/>
          </w:tcPr>
          <w:p>
            <w:pPr>
              <w:ind w:firstLine="16" w:firstLineChars="8"/>
              <w:jc w:val="center"/>
              <w:rPr>
                <w:rFonts w:ascii="宋体" w:hAnsi="宋体"/>
                <w:szCs w:val="21"/>
              </w:rPr>
            </w:pPr>
            <w:r>
              <w:rPr>
                <w:rFonts w:hint="eastAsia" w:ascii="宋体" w:hAnsi="宋体"/>
                <w:szCs w:val="21"/>
              </w:rPr>
              <w:t>完工付款/最终结清证书</w:t>
            </w:r>
          </w:p>
        </w:tc>
        <w:tc>
          <w:tcPr>
            <w:tcW w:w="1761" w:type="dxa"/>
            <w:vAlign w:val="center"/>
          </w:tcPr>
          <w:p>
            <w:pPr>
              <w:jc w:val="center"/>
              <w:rPr>
                <w:rFonts w:ascii="宋体" w:hAnsi="宋体"/>
                <w:szCs w:val="21"/>
              </w:rPr>
            </w:pPr>
            <w:r>
              <w:rPr>
                <w:rFonts w:hint="eastAsia" w:ascii="宋体" w:hAnsi="宋体"/>
                <w:szCs w:val="21"/>
              </w:rPr>
              <w:t>JL14</w:t>
            </w:r>
          </w:p>
        </w:tc>
        <w:tc>
          <w:tcPr>
            <w:tcW w:w="2938" w:type="dxa"/>
            <w:vAlign w:val="center"/>
          </w:tcPr>
          <w:p>
            <w:pPr>
              <w:ind w:firstLine="16" w:firstLineChars="8"/>
              <w:jc w:val="center"/>
              <w:rPr>
                <w:rFonts w:ascii="宋体" w:hAnsi="宋体"/>
                <w:szCs w:val="21"/>
              </w:rPr>
            </w:pPr>
            <w:r>
              <w:rPr>
                <w:rFonts w:hint="eastAsia" w:ascii="宋体" w:hAnsi="宋体"/>
                <w:szCs w:val="21"/>
              </w:rPr>
              <w:t>监理[    ]付结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16</w:t>
            </w:r>
          </w:p>
        </w:tc>
        <w:tc>
          <w:tcPr>
            <w:tcW w:w="3686" w:type="dxa"/>
            <w:vAlign w:val="center"/>
          </w:tcPr>
          <w:p>
            <w:pPr>
              <w:ind w:firstLine="16" w:firstLineChars="8"/>
              <w:jc w:val="center"/>
              <w:rPr>
                <w:rFonts w:ascii="宋体" w:hAnsi="宋体"/>
                <w:szCs w:val="21"/>
              </w:rPr>
            </w:pPr>
            <w:r>
              <w:rPr>
                <w:rFonts w:hint="eastAsia" w:ascii="宋体" w:hAnsi="宋体"/>
                <w:szCs w:val="21"/>
              </w:rPr>
              <w:t>质量保证金退还证书</w:t>
            </w:r>
          </w:p>
        </w:tc>
        <w:tc>
          <w:tcPr>
            <w:tcW w:w="1761" w:type="dxa"/>
            <w:vAlign w:val="center"/>
          </w:tcPr>
          <w:p>
            <w:pPr>
              <w:jc w:val="center"/>
              <w:rPr>
                <w:rFonts w:ascii="宋体" w:hAnsi="宋体"/>
                <w:szCs w:val="21"/>
              </w:rPr>
            </w:pPr>
            <w:r>
              <w:rPr>
                <w:rFonts w:hint="eastAsia" w:ascii="宋体" w:hAnsi="宋体"/>
                <w:szCs w:val="21"/>
              </w:rPr>
              <w:t>JL15</w:t>
            </w:r>
          </w:p>
        </w:tc>
        <w:tc>
          <w:tcPr>
            <w:tcW w:w="2938" w:type="dxa"/>
            <w:vAlign w:val="center"/>
          </w:tcPr>
          <w:p>
            <w:pPr>
              <w:ind w:firstLine="16" w:firstLineChars="8"/>
              <w:jc w:val="center"/>
              <w:rPr>
                <w:rFonts w:ascii="宋体" w:hAnsi="宋体"/>
                <w:szCs w:val="21"/>
              </w:rPr>
            </w:pPr>
            <w:r>
              <w:rPr>
                <w:rFonts w:hint="eastAsia" w:ascii="宋体" w:hAnsi="宋体"/>
                <w:szCs w:val="21"/>
              </w:rPr>
              <w:t>监理[    ]保退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17</w:t>
            </w:r>
          </w:p>
        </w:tc>
        <w:tc>
          <w:tcPr>
            <w:tcW w:w="3686" w:type="dxa"/>
            <w:vAlign w:val="center"/>
          </w:tcPr>
          <w:p>
            <w:pPr>
              <w:ind w:firstLine="16" w:firstLineChars="8"/>
              <w:jc w:val="center"/>
              <w:rPr>
                <w:rFonts w:ascii="宋体" w:hAnsi="宋体"/>
                <w:szCs w:val="21"/>
              </w:rPr>
            </w:pPr>
            <w:r>
              <w:rPr>
                <w:rFonts w:hint="eastAsia" w:ascii="宋体" w:hAnsi="宋体"/>
                <w:szCs w:val="21"/>
              </w:rPr>
              <w:t>施工图纸核查意见单</w:t>
            </w:r>
          </w:p>
        </w:tc>
        <w:tc>
          <w:tcPr>
            <w:tcW w:w="1761" w:type="dxa"/>
            <w:vAlign w:val="center"/>
          </w:tcPr>
          <w:p>
            <w:pPr>
              <w:jc w:val="center"/>
              <w:rPr>
                <w:rFonts w:ascii="宋体" w:hAnsi="宋体"/>
                <w:szCs w:val="21"/>
              </w:rPr>
            </w:pPr>
            <w:r>
              <w:rPr>
                <w:rFonts w:hint="eastAsia" w:ascii="宋体" w:hAnsi="宋体"/>
                <w:szCs w:val="21"/>
              </w:rPr>
              <w:t>JL16</w:t>
            </w:r>
          </w:p>
        </w:tc>
        <w:tc>
          <w:tcPr>
            <w:tcW w:w="2938" w:type="dxa"/>
            <w:vAlign w:val="center"/>
          </w:tcPr>
          <w:p>
            <w:pPr>
              <w:ind w:firstLine="16" w:firstLineChars="8"/>
              <w:jc w:val="center"/>
              <w:rPr>
                <w:rFonts w:ascii="宋体" w:hAnsi="宋体"/>
                <w:szCs w:val="21"/>
              </w:rPr>
            </w:pPr>
            <w:r>
              <w:rPr>
                <w:rFonts w:hint="eastAsia" w:ascii="宋体" w:hAnsi="宋体"/>
                <w:szCs w:val="21"/>
              </w:rPr>
              <w:t>监理[    ]图核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18</w:t>
            </w:r>
          </w:p>
        </w:tc>
        <w:tc>
          <w:tcPr>
            <w:tcW w:w="3686" w:type="dxa"/>
            <w:vAlign w:val="center"/>
          </w:tcPr>
          <w:p>
            <w:pPr>
              <w:ind w:firstLine="16" w:firstLineChars="8"/>
              <w:jc w:val="center"/>
              <w:rPr>
                <w:rFonts w:ascii="宋体" w:hAnsi="宋体"/>
                <w:szCs w:val="21"/>
              </w:rPr>
            </w:pPr>
            <w:r>
              <w:rPr>
                <w:rFonts w:hint="eastAsia" w:ascii="宋体" w:hAnsi="宋体"/>
                <w:szCs w:val="21"/>
              </w:rPr>
              <w:t>施工图纸签发表</w:t>
            </w:r>
          </w:p>
        </w:tc>
        <w:tc>
          <w:tcPr>
            <w:tcW w:w="1761" w:type="dxa"/>
            <w:vAlign w:val="center"/>
          </w:tcPr>
          <w:p>
            <w:pPr>
              <w:jc w:val="center"/>
              <w:rPr>
                <w:rFonts w:ascii="宋体" w:hAnsi="宋体"/>
                <w:szCs w:val="21"/>
              </w:rPr>
            </w:pPr>
            <w:r>
              <w:rPr>
                <w:rFonts w:hint="eastAsia" w:ascii="宋体" w:hAnsi="宋体"/>
                <w:szCs w:val="21"/>
              </w:rPr>
              <w:t>JL17</w:t>
            </w:r>
          </w:p>
        </w:tc>
        <w:tc>
          <w:tcPr>
            <w:tcW w:w="2938" w:type="dxa"/>
            <w:vAlign w:val="center"/>
          </w:tcPr>
          <w:p>
            <w:pPr>
              <w:ind w:firstLine="16" w:firstLineChars="8"/>
              <w:jc w:val="center"/>
              <w:rPr>
                <w:rFonts w:ascii="宋体" w:hAnsi="宋体"/>
                <w:szCs w:val="21"/>
              </w:rPr>
            </w:pPr>
            <w:r>
              <w:rPr>
                <w:rFonts w:hint="eastAsia" w:ascii="宋体" w:hAnsi="宋体"/>
                <w:szCs w:val="21"/>
              </w:rPr>
              <w:t>监理[    ]图发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19</w:t>
            </w:r>
          </w:p>
        </w:tc>
        <w:tc>
          <w:tcPr>
            <w:tcW w:w="3686" w:type="dxa"/>
            <w:vAlign w:val="center"/>
          </w:tcPr>
          <w:p>
            <w:pPr>
              <w:ind w:firstLine="16" w:firstLineChars="8"/>
              <w:jc w:val="center"/>
              <w:rPr>
                <w:rFonts w:ascii="宋体" w:hAnsi="宋体"/>
                <w:szCs w:val="21"/>
              </w:rPr>
            </w:pPr>
            <w:r>
              <w:rPr>
                <w:rFonts w:hint="eastAsia" w:ascii="宋体" w:hAnsi="宋体"/>
                <w:szCs w:val="21"/>
              </w:rPr>
              <w:t>旁站监理值班记录</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18</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旁站号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20</w:t>
            </w:r>
          </w:p>
        </w:tc>
        <w:tc>
          <w:tcPr>
            <w:tcW w:w="3686" w:type="dxa"/>
            <w:vAlign w:val="center"/>
          </w:tcPr>
          <w:p>
            <w:pPr>
              <w:ind w:firstLine="16" w:firstLineChars="8"/>
              <w:jc w:val="center"/>
              <w:rPr>
                <w:rFonts w:ascii="宋体" w:hAnsi="宋体"/>
                <w:szCs w:val="21"/>
              </w:rPr>
            </w:pPr>
            <w:r>
              <w:rPr>
                <w:rFonts w:hint="eastAsia" w:ascii="宋体" w:hAnsi="宋体"/>
                <w:szCs w:val="21"/>
              </w:rPr>
              <w:t>监理巡视记录</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19</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巡视号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21</w:t>
            </w:r>
          </w:p>
        </w:tc>
        <w:tc>
          <w:tcPr>
            <w:tcW w:w="3686" w:type="dxa"/>
            <w:vAlign w:val="center"/>
          </w:tcPr>
          <w:p>
            <w:pPr>
              <w:ind w:firstLine="16" w:firstLineChars="8"/>
              <w:jc w:val="center"/>
              <w:rPr>
                <w:rFonts w:ascii="宋体" w:hAnsi="宋体"/>
                <w:szCs w:val="21"/>
              </w:rPr>
            </w:pPr>
            <w:r>
              <w:rPr>
                <w:rFonts w:hint="eastAsia" w:ascii="宋体" w:hAnsi="宋体"/>
                <w:szCs w:val="21"/>
              </w:rPr>
              <w:t>安全检查记录</w:t>
            </w:r>
          </w:p>
        </w:tc>
        <w:tc>
          <w:tcPr>
            <w:tcW w:w="1761" w:type="dxa"/>
            <w:vAlign w:val="center"/>
          </w:tcPr>
          <w:p>
            <w:pPr>
              <w:jc w:val="center"/>
              <w:rPr>
                <w:rFonts w:ascii="宋体" w:hAnsi="宋体"/>
                <w:szCs w:val="21"/>
              </w:rPr>
            </w:pPr>
            <w:r>
              <w:rPr>
                <w:rFonts w:hint="eastAsia" w:ascii="宋体" w:hAnsi="宋体"/>
                <w:szCs w:val="21"/>
              </w:rPr>
              <w:t>JL20</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安检号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22</w:t>
            </w:r>
          </w:p>
        </w:tc>
        <w:tc>
          <w:tcPr>
            <w:tcW w:w="3686" w:type="dxa"/>
            <w:vAlign w:val="center"/>
          </w:tcPr>
          <w:p>
            <w:pPr>
              <w:ind w:firstLine="16" w:firstLineChars="8"/>
              <w:jc w:val="center"/>
              <w:rPr>
                <w:rFonts w:ascii="宋体" w:hAnsi="宋体"/>
                <w:szCs w:val="21"/>
              </w:rPr>
            </w:pPr>
            <w:r>
              <w:rPr>
                <w:rFonts w:hint="eastAsia" w:ascii="宋体" w:hAnsi="宋体"/>
                <w:szCs w:val="21"/>
              </w:rPr>
              <w:t>监理日志</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21</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日志号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23</w:t>
            </w:r>
          </w:p>
        </w:tc>
        <w:tc>
          <w:tcPr>
            <w:tcW w:w="3686" w:type="dxa"/>
            <w:vAlign w:val="center"/>
          </w:tcPr>
          <w:p>
            <w:pPr>
              <w:ind w:firstLine="16" w:firstLineChars="8"/>
              <w:jc w:val="center"/>
              <w:rPr>
                <w:rFonts w:ascii="宋体" w:hAnsi="宋体"/>
                <w:szCs w:val="21"/>
              </w:rPr>
            </w:pPr>
            <w:r>
              <w:rPr>
                <w:rFonts w:hint="eastAsia" w:ascii="宋体" w:hAnsi="宋体"/>
                <w:szCs w:val="21"/>
              </w:rPr>
              <w:t>会议纪要</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22</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纪要号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24</w:t>
            </w:r>
          </w:p>
        </w:tc>
        <w:tc>
          <w:tcPr>
            <w:tcW w:w="3686" w:type="dxa"/>
            <w:vAlign w:val="center"/>
          </w:tcPr>
          <w:p>
            <w:pPr>
              <w:ind w:firstLine="16" w:firstLineChars="8"/>
              <w:jc w:val="center"/>
              <w:rPr>
                <w:rFonts w:ascii="宋体" w:hAnsi="宋体"/>
                <w:szCs w:val="21"/>
              </w:rPr>
            </w:pPr>
            <w:r>
              <w:rPr>
                <w:rFonts w:hint="eastAsia" w:ascii="宋体" w:hAnsi="宋体"/>
                <w:szCs w:val="21"/>
              </w:rPr>
              <w:t>监理机构联系单</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23</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联系号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776" w:type="dxa"/>
            <w:vAlign w:val="center"/>
          </w:tcPr>
          <w:p>
            <w:pPr>
              <w:jc w:val="center"/>
              <w:rPr>
                <w:rFonts w:ascii="宋体" w:hAnsi="宋体"/>
                <w:szCs w:val="21"/>
              </w:rPr>
            </w:pPr>
            <w:r>
              <w:rPr>
                <w:rFonts w:hint="eastAsia" w:ascii="宋体" w:hAnsi="宋体"/>
                <w:szCs w:val="21"/>
              </w:rPr>
              <w:t>25</w:t>
            </w:r>
          </w:p>
        </w:tc>
        <w:tc>
          <w:tcPr>
            <w:tcW w:w="3686" w:type="dxa"/>
            <w:vAlign w:val="center"/>
          </w:tcPr>
          <w:p>
            <w:pPr>
              <w:ind w:firstLine="16" w:firstLineChars="8"/>
              <w:jc w:val="center"/>
              <w:rPr>
                <w:rFonts w:ascii="宋体" w:hAnsi="宋体"/>
                <w:szCs w:val="21"/>
              </w:rPr>
            </w:pPr>
            <w:r>
              <w:rPr>
                <w:rFonts w:hint="eastAsia" w:ascii="宋体" w:hAnsi="宋体"/>
                <w:szCs w:val="21"/>
              </w:rPr>
              <w:t>监理机构备忘录</w:t>
            </w:r>
          </w:p>
        </w:tc>
        <w:tc>
          <w:tcPr>
            <w:tcW w:w="1761" w:type="dxa"/>
            <w:vAlign w:val="center"/>
          </w:tcPr>
          <w:p>
            <w:pPr>
              <w:jc w:val="center"/>
              <w:rPr>
                <w:rFonts w:ascii="宋体" w:hAnsi="宋体"/>
                <w:szCs w:val="21"/>
              </w:rPr>
            </w:pPr>
            <w:r>
              <w:rPr>
                <w:rFonts w:ascii="宋体" w:hAnsi="宋体"/>
                <w:szCs w:val="21"/>
              </w:rPr>
              <w:t>JL</w:t>
            </w:r>
            <w:r>
              <w:rPr>
                <w:rFonts w:hint="eastAsia" w:ascii="宋体" w:hAnsi="宋体"/>
                <w:szCs w:val="21"/>
              </w:rPr>
              <w:t>24</w:t>
            </w:r>
          </w:p>
        </w:tc>
        <w:tc>
          <w:tcPr>
            <w:tcW w:w="2938" w:type="dxa"/>
            <w:vAlign w:val="center"/>
          </w:tcPr>
          <w:p>
            <w:pPr>
              <w:ind w:firstLine="16" w:firstLineChars="8"/>
              <w:jc w:val="center"/>
              <w:rPr>
                <w:rFonts w:ascii="宋体" w:hAnsi="宋体"/>
                <w:szCs w:val="21"/>
              </w:rPr>
            </w:pPr>
            <w:r>
              <w:rPr>
                <w:rFonts w:hint="eastAsia" w:ascii="宋体" w:hAnsi="宋体"/>
                <w:szCs w:val="21"/>
              </w:rPr>
              <w:t>监理</w:t>
            </w:r>
            <w:r>
              <w:rPr>
                <w:rFonts w:ascii="宋体" w:hAnsi="宋体"/>
                <w:szCs w:val="21"/>
              </w:rPr>
              <w:t>[    ]</w:t>
            </w:r>
            <w:r>
              <w:rPr>
                <w:rFonts w:hint="eastAsia" w:ascii="宋体" w:hAnsi="宋体"/>
                <w:szCs w:val="21"/>
              </w:rPr>
              <w:t>备忘号</w:t>
            </w:r>
          </w:p>
        </w:tc>
      </w:tr>
    </w:tbl>
    <w:p/>
    <w:p/>
    <w:p/>
    <w:p/>
    <w:p/>
    <w:p/>
    <w:p/>
    <w:p/>
    <w:p/>
    <w:p/>
    <w:p/>
    <w:p/>
    <w:p/>
    <w:p/>
    <w:p/>
    <w:p/>
    <w:p/>
    <w:p/>
    <w:p/>
    <w:p/>
    <w:p/>
    <w:p/>
    <w:p/>
    <w:p/>
    <w:p/>
    <w:p/>
    <w:p/>
    <w:p/>
    <w:p/>
    <w:p/>
    <w:p/>
    <w:p/>
    <w:p/>
    <w:p/>
    <w:p/>
    <w:p/>
    <w:p/>
    <w:p/>
    <w:p/>
    <w:p/>
    <w:p/>
    <w:p/>
    <w:p/>
    <w:p/>
    <w:p>
      <w:r>
        <w:rPr>
          <w:rFonts w:hint="eastAsia"/>
        </w:rPr>
        <w:t>B.3常用表格推荐格式</w:t>
      </w:r>
    </w:p>
    <w:p>
      <w:r>
        <w:rPr>
          <w:rFonts w:hint="eastAsia"/>
        </w:rPr>
        <w:t>B.3.1承包人常用表格</w:t>
      </w:r>
    </w:p>
    <w:p>
      <w:pPr>
        <w:spacing w:line="360" w:lineRule="auto"/>
        <w:rPr>
          <w:rFonts w:ascii="宋体" w:hAnsi="宋体" w:cs="宋体"/>
          <w:szCs w:val="21"/>
        </w:rPr>
      </w:pPr>
      <w:r>
        <w:rPr>
          <w:rFonts w:hint="eastAsia" w:ascii="宋体" w:hAnsi="宋体" w:cs="宋体"/>
          <w:szCs w:val="21"/>
        </w:rPr>
        <w:t>CB0</w:t>
      </w:r>
      <w:r>
        <w:rPr>
          <w:rFonts w:hint="eastAsia" w:ascii="宋体" w:hAnsi="宋体" w:cs="宋体"/>
          <w:szCs w:val="21"/>
          <w:lang w:val="en-US" w:eastAsia="zh-CN"/>
        </w:rPr>
        <w:t>1</w:t>
      </w:r>
      <w:r>
        <w:rPr>
          <w:rFonts w:hint="eastAsia" w:ascii="宋体" w:hAnsi="宋体" w:cs="宋体"/>
          <w:szCs w:val="21"/>
        </w:rPr>
        <w:t xml:space="preserve">                       </w:t>
      </w:r>
      <w:r>
        <w:rPr>
          <w:rFonts w:hint="eastAsia" w:ascii="宋体" w:hAnsi="宋体" w:cs="宋体"/>
          <w:b/>
          <w:szCs w:val="21"/>
        </w:rPr>
        <w:t>现场组织机构及主要人员报审表</w:t>
      </w:r>
    </w:p>
    <w:p>
      <w:pPr>
        <w:spacing w:line="360" w:lineRule="auto"/>
        <w:jc w:val="center"/>
        <w:rPr>
          <w:rFonts w:ascii="宋体" w:hAnsi="宋体" w:cs="宋体"/>
          <w:szCs w:val="21"/>
        </w:rPr>
      </w:pPr>
      <w:r>
        <w:rPr>
          <w:rFonts w:hint="eastAsia" w:ascii="宋体" w:hAnsi="宋体" w:cs="宋体"/>
          <w:szCs w:val="21"/>
        </w:rPr>
        <w:t xml:space="preserve">  （承包[    ]机构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8791" w:type="dxa"/>
            <w:vAlign w:val="center"/>
          </w:tcPr>
          <w:p>
            <w:pPr>
              <w:spacing w:beforeLines="50" w:line="360" w:lineRule="auto"/>
              <w:rPr>
                <w:rFonts w:ascii="宋体" w:hAnsi="宋体" w:cs="宋体"/>
                <w:szCs w:val="21"/>
              </w:rPr>
            </w:pPr>
            <w:r>
              <w:rPr>
                <w:rFonts w:hint="eastAsia" w:ascii="宋体" w:hAnsi="宋体" w:cs="宋体"/>
                <w:szCs w:val="21"/>
              </w:rPr>
              <w:t>致（</w:t>
            </w:r>
            <w:r>
              <w:rPr>
                <w:rFonts w:hint="eastAsia" w:ascii="宋体" w:hAnsi="宋体" w:cs="宋体"/>
                <w:szCs w:val="21"/>
                <w:lang w:val="en-US" w:eastAsia="zh-CN"/>
              </w:rPr>
              <w:t>发包人、监理机构</w:t>
            </w:r>
            <w:r>
              <w:rPr>
                <w:rFonts w:hint="eastAsia" w:ascii="宋体" w:hAnsi="宋体" w:cs="宋体"/>
                <w:szCs w:val="21"/>
              </w:rPr>
              <w:t xml:space="preserve">）: </w:t>
            </w:r>
          </w:p>
          <w:p>
            <w:pPr>
              <w:spacing w:line="360" w:lineRule="auto"/>
              <w:ind w:firstLine="420" w:firstLineChars="200"/>
              <w:rPr>
                <w:rFonts w:ascii="宋体" w:hAnsi="宋体" w:cs="宋体"/>
                <w:szCs w:val="21"/>
              </w:rPr>
            </w:pPr>
            <w:r>
              <w:rPr>
                <w:szCs w:val="21"/>
              </w:rPr>
              <w:t>根据施工招投标文件及施工合同文件，</w:t>
            </w:r>
            <w:r>
              <w:rPr>
                <w:rFonts w:hint="eastAsia" w:ascii="宋体" w:hAnsi="宋体" w:cs="宋体"/>
                <w:szCs w:val="21"/>
              </w:rPr>
              <w:t>现提交第</w:t>
            </w:r>
            <w:r>
              <w:rPr>
                <w:rFonts w:hint="eastAsia" w:ascii="宋体" w:hAnsi="宋体" w:cs="宋体"/>
                <w:szCs w:val="21"/>
                <w:u w:val="single"/>
                <w:lang w:val="en-US" w:eastAsia="zh-CN"/>
              </w:rPr>
              <w:t xml:space="preserve">  </w:t>
            </w:r>
            <w:r>
              <w:rPr>
                <w:rFonts w:hint="eastAsia" w:ascii="宋体" w:hAnsi="宋体" w:cs="宋体"/>
                <w:szCs w:val="21"/>
              </w:rPr>
              <w:t>次现场机构及主要人员报审表，请贵方审查。</w:t>
            </w:r>
          </w:p>
          <w:p>
            <w:pPr>
              <w:spacing w:line="360" w:lineRule="auto"/>
              <w:ind w:firstLine="420" w:firstLineChars="200"/>
              <w:rPr>
                <w:rFonts w:hint="eastAsia" w:ascii="宋体" w:hAnsi="宋体" w:cs="宋体"/>
                <w:szCs w:val="21"/>
              </w:rPr>
            </w:pPr>
            <w:r>
              <w:rPr>
                <w:rFonts w:hint="eastAsia" w:ascii="宋体" w:hAnsi="宋体" w:cs="宋体"/>
                <w:szCs w:val="21"/>
              </w:rPr>
              <w:t>附件：1.</w:t>
            </w:r>
            <w:r>
              <w:rPr>
                <w:rFonts w:hint="eastAsia" w:ascii="宋体" w:hAnsi="宋体" w:cs="宋体"/>
                <w:szCs w:val="21"/>
                <w:lang w:val="en-US" w:eastAsia="zh-CN"/>
              </w:rPr>
              <w:t>项目组织机构成立及</w:t>
            </w:r>
            <w:r>
              <w:rPr>
                <w:rFonts w:hint="eastAsia"/>
                <w:szCs w:val="21"/>
                <w:lang w:val="en-US" w:eastAsia="zh-CN"/>
              </w:rPr>
              <w:t>主要</w:t>
            </w:r>
            <w:r>
              <w:rPr>
                <w:szCs w:val="21"/>
              </w:rPr>
              <w:t>负责人任命函</w:t>
            </w:r>
            <w:r>
              <w:rPr>
                <w:rFonts w:hint="eastAsia" w:ascii="宋体" w:hAnsi="宋体" w:cs="宋体"/>
                <w:szCs w:val="21"/>
              </w:rPr>
              <w:t>。</w:t>
            </w:r>
          </w:p>
          <w:p>
            <w:pPr>
              <w:spacing w:line="360" w:lineRule="auto"/>
              <w:ind w:firstLine="420" w:firstLineChars="200"/>
              <w:rPr>
                <w:rFonts w:hint="eastAsia" w:ascii="宋体" w:hAnsi="宋体" w:cs="宋体" w:eastAsiaTheme="minorEastAsia"/>
                <w:szCs w:val="21"/>
                <w:lang w:val="en-US" w:eastAsia="zh-CN"/>
              </w:rPr>
            </w:pPr>
            <w:r>
              <w:rPr>
                <w:rFonts w:hint="eastAsia" w:ascii="宋体" w:hAnsi="宋体" w:cs="宋体"/>
                <w:szCs w:val="21"/>
                <w:lang w:val="en-US" w:eastAsia="zh-CN"/>
              </w:rPr>
              <w:t xml:space="preserve">      2.项目</w:t>
            </w:r>
            <w:r>
              <w:rPr>
                <w:rFonts w:hint="eastAsia" w:ascii="宋体" w:hAnsi="宋体" w:cs="宋体"/>
                <w:szCs w:val="21"/>
              </w:rPr>
              <w:t>组织机构图</w:t>
            </w:r>
            <w:r>
              <w:rPr>
                <w:rFonts w:hint="eastAsia" w:ascii="宋体" w:hAnsi="宋体" w:cs="宋体"/>
                <w:szCs w:val="21"/>
                <w:lang w:eastAsia="zh-CN"/>
              </w:rPr>
              <w:t>。</w:t>
            </w:r>
          </w:p>
          <w:p>
            <w:pPr>
              <w:spacing w:line="360" w:lineRule="auto"/>
              <w:ind w:firstLine="1050" w:firstLineChars="5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.部门职责及主要人员数量、分工。</w:t>
            </w:r>
          </w:p>
          <w:p>
            <w:pPr>
              <w:spacing w:line="360" w:lineRule="auto"/>
              <w:ind w:firstLine="1050" w:firstLineChars="5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.人员清单及其资格或岗位证书。</w:t>
            </w:r>
          </w:p>
          <w:p>
            <w:pPr>
              <w:spacing w:line="360" w:lineRule="auto"/>
              <w:ind w:firstLine="5460" w:firstLineChars="2600"/>
              <w:rPr>
                <w:rFonts w:ascii="宋体" w:hAnsi="宋体" w:cs="宋体"/>
                <w:szCs w:val="21"/>
              </w:rPr>
            </w:pP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承包人：（现场机构名称及盖章）</w:t>
            </w: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项目经理：（签名）</w:t>
            </w: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8791" w:type="dxa"/>
          </w:tcPr>
          <w:p>
            <w:pPr>
              <w:spacing w:beforeLines="50" w:line="360" w:lineRule="auto"/>
              <w:ind w:firstLine="315" w:firstLineChars="150"/>
              <w:rPr>
                <w:rFonts w:ascii="宋体" w:hAnsi="宋体" w:cs="宋体"/>
                <w:szCs w:val="21"/>
              </w:rPr>
            </w:pPr>
            <w:r>
              <w:rPr>
                <w:rFonts w:hint="eastAsia" w:ascii="宋体" w:hAnsi="宋体" w:cs="宋体"/>
                <w:szCs w:val="21"/>
                <w:lang w:val="en-US" w:eastAsia="zh-CN"/>
              </w:rPr>
              <w:t>监理机构</w:t>
            </w:r>
            <w:r>
              <w:rPr>
                <w:rFonts w:hint="eastAsia" w:ascii="宋体" w:hAnsi="宋体" w:cs="宋体"/>
                <w:szCs w:val="21"/>
              </w:rPr>
              <w:t>审查意见：</w:t>
            </w: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rPr>
                <w:rFonts w:ascii="宋体" w:hAnsi="宋体" w:cs="宋体"/>
                <w:szCs w:val="21"/>
              </w:rPr>
            </w:pPr>
          </w:p>
          <w:p>
            <w:pPr>
              <w:tabs>
                <w:tab w:val="left" w:pos="4572"/>
              </w:tabs>
              <w:spacing w:line="360" w:lineRule="auto"/>
              <w:ind w:left="6532" w:leftChars="1569" w:hanging="3237" w:hangingChars="875"/>
              <w:rPr>
                <w:rFonts w:ascii="宋体" w:hAnsi="宋体" w:cs="宋体"/>
                <w:szCs w:val="21"/>
              </w:rPr>
            </w:pPr>
            <w:r>
              <w:rPr>
                <w:rFonts w:hint="eastAsia" w:ascii="宋体" w:hAnsi="宋体" w:cs="宋体"/>
                <w:spacing w:val="80"/>
                <w:kern w:val="0"/>
                <w:szCs w:val="21"/>
                <w:fitText w:val="1323" w:id="1556639437"/>
              </w:rPr>
              <w:t>监理机</w:t>
            </w:r>
            <w:r>
              <w:rPr>
                <w:rFonts w:hint="eastAsia" w:ascii="宋体" w:hAnsi="宋体" w:cs="宋体"/>
                <w:spacing w:val="1"/>
                <w:kern w:val="0"/>
                <w:szCs w:val="21"/>
                <w:fitText w:val="1323" w:id="1556639437"/>
              </w:rPr>
              <w:t>构</w:t>
            </w:r>
            <w:r>
              <w:rPr>
                <w:rFonts w:hint="eastAsia" w:ascii="宋体" w:hAnsi="宋体" w:cs="宋体"/>
                <w:szCs w:val="21"/>
              </w:rPr>
              <w:t xml:space="preserve">：（名称及盖章） </w:t>
            </w:r>
          </w:p>
          <w:p>
            <w:pPr>
              <w:tabs>
                <w:tab w:val="left" w:pos="4572"/>
              </w:tabs>
              <w:spacing w:line="360" w:lineRule="auto"/>
              <w:ind w:left="5132" w:leftChars="1569" w:hanging="1837" w:hangingChars="875"/>
              <w:rPr>
                <w:rFonts w:ascii="宋体" w:hAnsi="宋体" w:cs="宋体"/>
                <w:szCs w:val="21"/>
              </w:rPr>
            </w:pPr>
            <w:r>
              <w:rPr>
                <w:rFonts w:hint="eastAsia" w:ascii="宋体" w:hAnsi="宋体" w:cs="宋体"/>
                <w:szCs w:val="21"/>
              </w:rPr>
              <w:t>总/副监理工程师：</w:t>
            </w:r>
          </w:p>
          <w:p>
            <w:pPr>
              <w:tabs>
                <w:tab w:val="left" w:pos="4572"/>
              </w:tabs>
              <w:spacing w:line="360" w:lineRule="auto"/>
              <w:ind w:left="5132" w:leftChars="1569" w:hanging="1837" w:hangingChars="875"/>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8791" w:type="dxa"/>
          </w:tcPr>
          <w:p>
            <w:pPr>
              <w:spacing w:beforeLines="50" w:line="360" w:lineRule="auto"/>
              <w:ind w:firstLine="315" w:firstLineChars="150"/>
              <w:rPr>
                <w:rFonts w:ascii="宋体" w:hAnsi="宋体" w:cs="宋体"/>
                <w:szCs w:val="21"/>
              </w:rPr>
            </w:pPr>
            <w:r>
              <w:rPr>
                <w:rFonts w:hint="eastAsia" w:ascii="宋体" w:hAnsi="宋体" w:cs="宋体"/>
                <w:szCs w:val="21"/>
                <w:lang w:val="en-US" w:eastAsia="zh-CN"/>
              </w:rPr>
              <w:t>发包人</w:t>
            </w:r>
            <w:r>
              <w:rPr>
                <w:rFonts w:hint="eastAsia" w:ascii="宋体" w:hAnsi="宋体" w:cs="宋体"/>
                <w:szCs w:val="21"/>
              </w:rPr>
              <w:t>审查意见：</w:t>
            </w: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rPr>
                <w:rFonts w:ascii="宋体" w:hAnsi="宋体" w:cs="宋体"/>
                <w:szCs w:val="21"/>
              </w:rPr>
            </w:pPr>
          </w:p>
          <w:p>
            <w:pPr>
              <w:tabs>
                <w:tab w:val="left" w:pos="4572"/>
              </w:tabs>
              <w:spacing w:line="360" w:lineRule="auto"/>
              <w:ind w:left="8160" w:leftChars="1569" w:hanging="4865" w:hangingChars="875"/>
              <w:rPr>
                <w:rFonts w:ascii="宋体" w:hAnsi="宋体" w:cs="宋体"/>
                <w:szCs w:val="21"/>
              </w:rPr>
            </w:pPr>
            <w:r>
              <w:rPr>
                <w:rFonts w:hint="eastAsia" w:ascii="宋体" w:hAnsi="宋体" w:cs="宋体"/>
                <w:spacing w:val="173"/>
                <w:kern w:val="0"/>
                <w:szCs w:val="21"/>
                <w:fitText w:val="1323" w:id="1421306065"/>
                <w:lang w:val="en-US" w:eastAsia="zh-CN"/>
              </w:rPr>
              <w:t>发包</w:t>
            </w:r>
            <w:r>
              <w:rPr>
                <w:rFonts w:hint="eastAsia" w:ascii="宋体" w:hAnsi="宋体" w:cs="宋体"/>
                <w:spacing w:val="0"/>
                <w:kern w:val="0"/>
                <w:szCs w:val="21"/>
                <w:fitText w:val="1323" w:id="1421306065"/>
                <w:lang w:val="en-US" w:eastAsia="zh-CN"/>
              </w:rPr>
              <w:t>人</w:t>
            </w:r>
            <w:r>
              <w:rPr>
                <w:rFonts w:hint="eastAsia" w:ascii="宋体" w:hAnsi="宋体" w:cs="宋体"/>
                <w:szCs w:val="21"/>
              </w:rPr>
              <w:t xml:space="preserve">：（名称及盖章） </w:t>
            </w:r>
          </w:p>
          <w:p>
            <w:pPr>
              <w:tabs>
                <w:tab w:val="left" w:pos="4572"/>
              </w:tabs>
              <w:spacing w:line="360" w:lineRule="auto"/>
              <w:ind w:left="5132" w:leftChars="1569" w:hanging="1837" w:hangingChars="875"/>
              <w:rPr>
                <w:rFonts w:ascii="宋体" w:hAnsi="宋体" w:cs="宋体"/>
                <w:szCs w:val="21"/>
              </w:rPr>
            </w:pPr>
            <w:r>
              <w:rPr>
                <w:rFonts w:hint="eastAsia" w:ascii="宋体" w:hAnsi="宋体" w:cs="宋体"/>
                <w:szCs w:val="21"/>
                <w:lang w:val="en-US" w:eastAsia="zh-CN"/>
              </w:rPr>
              <w:t>现场代表</w:t>
            </w:r>
            <w:r>
              <w:rPr>
                <w:rFonts w:hint="eastAsia" w:ascii="宋体" w:hAnsi="宋体" w:cs="宋体"/>
                <w:szCs w:val="21"/>
              </w:rPr>
              <w:t xml:space="preserve">： </w:t>
            </w:r>
          </w:p>
          <w:p>
            <w:pPr>
              <w:tabs>
                <w:tab w:val="left" w:pos="4572"/>
              </w:tabs>
              <w:spacing w:line="360" w:lineRule="auto"/>
              <w:ind w:left="5132" w:leftChars="1569" w:hanging="1837" w:hangingChars="875"/>
              <w:rPr>
                <w:rFonts w:hint="eastAsia" w:ascii="宋体" w:hAnsi="宋体" w:cs="宋体"/>
                <w:szCs w:val="21"/>
              </w:rPr>
            </w:pPr>
            <w:r>
              <w:rPr>
                <w:rFonts w:hint="eastAsia" w:ascii="宋体" w:hAnsi="宋体" w:cs="宋体"/>
                <w:szCs w:val="21"/>
              </w:rPr>
              <w:t>日         期：     年    月    日</w:t>
            </w:r>
          </w:p>
        </w:tc>
      </w:tr>
    </w:tbl>
    <w:p>
      <w:pPr>
        <w:spacing w:beforeLines="50"/>
        <w:ind w:left="630" w:hanging="630" w:hangingChars="300"/>
        <w:rPr>
          <w:rFonts w:ascii="宋体" w:hAnsi="宋体" w:cs="宋体"/>
          <w:szCs w:val="21"/>
        </w:rPr>
      </w:pPr>
      <w:r>
        <w:rPr>
          <w:rFonts w:hint="eastAsia" w:ascii="宋体" w:hAnsi="宋体" w:cs="宋体"/>
          <w:szCs w:val="21"/>
        </w:rPr>
        <w:t xml:space="preserve">   说明：本表一式份，由承包人填写，监理机构审查后，发包人份、监理机构份、承包人份。</w:t>
      </w: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CB0</w:t>
      </w:r>
      <w:r>
        <w:rPr>
          <w:rFonts w:hint="eastAsia" w:ascii="宋体" w:hAnsi="宋体" w:cs="宋体"/>
          <w:szCs w:val="21"/>
          <w:lang w:val="en-US" w:eastAsia="zh-CN"/>
        </w:rPr>
        <w:t>2</w:t>
      </w:r>
      <w:r>
        <w:rPr>
          <w:rFonts w:hint="eastAsia" w:ascii="宋体" w:hAnsi="宋体" w:cs="宋体"/>
          <w:szCs w:val="21"/>
        </w:rPr>
        <w:t xml:space="preserve">                           </w:t>
      </w:r>
      <w:r>
        <w:rPr>
          <w:rFonts w:hint="eastAsia" w:ascii="宋体" w:hAnsi="宋体" w:cs="宋体"/>
          <w:b/>
        </w:rPr>
        <w:t>施工技术方案申报表</w:t>
      </w:r>
    </w:p>
    <w:p>
      <w:pPr>
        <w:spacing w:line="360" w:lineRule="auto"/>
        <w:jc w:val="center"/>
        <w:rPr>
          <w:rFonts w:ascii="宋体" w:hAnsi="宋体" w:cs="宋体"/>
          <w:szCs w:val="21"/>
        </w:rPr>
      </w:pPr>
      <w:r>
        <w:rPr>
          <w:rFonts w:hint="eastAsia" w:ascii="宋体" w:hAnsi="宋体" w:cs="宋体"/>
          <w:szCs w:val="21"/>
        </w:rPr>
        <w:t>（承包[    ]技案     号）</w:t>
      </w:r>
    </w:p>
    <w:p>
      <w:pPr>
        <w:spacing w:line="360" w:lineRule="auto"/>
        <w:ind w:firstLine="420" w:firstLineChars="200"/>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0" w:hRule="atLeast"/>
          <w:jc w:val="center"/>
        </w:trPr>
        <w:tc>
          <w:tcPr>
            <w:tcW w:w="8849" w:type="dxa"/>
          </w:tcPr>
          <w:p>
            <w:pPr>
              <w:adjustRightInd w:val="0"/>
              <w:snapToGrid w:val="0"/>
              <w:spacing w:beforeLines="50" w:line="360" w:lineRule="auto"/>
              <w:rPr>
                <w:rFonts w:ascii="宋体" w:hAnsi="宋体" w:cs="宋体"/>
                <w:szCs w:val="21"/>
              </w:rPr>
            </w:pPr>
            <w:r>
              <w:rPr>
                <w:rFonts w:hint="eastAsia" w:ascii="宋体" w:hAnsi="宋体" w:cs="宋体"/>
                <w:szCs w:val="21"/>
              </w:rPr>
              <w:t xml:space="preserve">致（监理机构）： </w:t>
            </w:r>
          </w:p>
          <w:p>
            <w:pPr>
              <w:adjustRightInd w:val="0"/>
              <w:snapToGrid w:val="0"/>
              <w:spacing w:line="360" w:lineRule="auto"/>
              <w:ind w:left="210" w:leftChars="100" w:firstLine="630" w:firstLineChars="300"/>
              <w:rPr>
                <w:rFonts w:ascii="宋体" w:hAnsi="宋体" w:cs="宋体"/>
                <w:szCs w:val="21"/>
              </w:rPr>
            </w:pPr>
            <w:r>
              <w:rPr>
                <w:szCs w:val="21"/>
              </w:rPr>
              <w:t>我方已完成</w:t>
            </w:r>
            <w:r>
              <w:rPr>
                <w:szCs w:val="21"/>
                <w:u w:val="single"/>
              </w:rPr>
              <w:t xml:space="preserve">                                 </w:t>
            </w:r>
            <w:r>
              <w:rPr>
                <w:szCs w:val="21"/>
              </w:rPr>
              <w:t>的编制，并按规定完成了我方相关审批手续，请予以审批。</w:t>
            </w:r>
            <w:r>
              <w:rPr>
                <w:rFonts w:hint="eastAsia" w:ascii="宋体" w:hAnsi="宋体" w:cs="宋体"/>
                <w:szCs w:val="21"/>
              </w:rPr>
              <w:t xml:space="preserve"> </w:t>
            </w:r>
          </w:p>
          <w:p>
            <w:pPr>
              <w:adjustRightInd w:val="0"/>
              <w:snapToGrid w:val="0"/>
              <w:spacing w:line="360" w:lineRule="auto"/>
              <w:ind w:firstLine="525" w:firstLineChars="250"/>
              <w:rPr>
                <w:rFonts w:ascii="宋体" w:hAnsi="宋体" w:cs="宋体"/>
                <w:szCs w:val="21"/>
              </w:rPr>
            </w:pPr>
            <w:r>
              <w:rPr>
                <w:rFonts w:hint="eastAsia" w:ascii="宋体" w:hAnsi="宋体" w:cs="宋体"/>
                <w:szCs w:val="21"/>
              </w:rPr>
              <w:t>附：□ 施工组织设计                   □ 施工措施计划</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 xml:space="preserve">     □ 专项施工方案                   □ 度汛方案</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 xml:space="preserve">     □ 灾害应急预案                   □ 施工工艺试验方案 </w:t>
            </w:r>
          </w:p>
          <w:p>
            <w:pPr>
              <w:adjustRightInd w:val="0"/>
              <w:snapToGrid w:val="0"/>
              <w:spacing w:line="360" w:lineRule="auto"/>
              <w:ind w:firstLine="945" w:firstLineChars="450"/>
              <w:rPr>
                <w:rFonts w:ascii="宋体" w:hAnsi="宋体" w:cs="宋体"/>
                <w:szCs w:val="21"/>
              </w:rPr>
            </w:pPr>
            <w:r>
              <w:rPr>
                <w:rFonts w:hint="eastAsia" w:ascii="宋体" w:hAnsi="宋体" w:cs="宋体"/>
                <w:szCs w:val="21"/>
              </w:rPr>
              <w:t>□ 专项检测试验方案               □ 工程测量施测计划和方案</w:t>
            </w:r>
          </w:p>
          <w:p>
            <w:pPr>
              <w:adjustRightInd w:val="0"/>
              <w:snapToGrid w:val="0"/>
              <w:spacing w:line="360" w:lineRule="auto"/>
              <w:ind w:firstLine="945" w:firstLineChars="450"/>
              <w:rPr>
                <w:rFonts w:ascii="宋体" w:hAnsi="宋体" w:cs="宋体"/>
                <w:szCs w:val="21"/>
              </w:rPr>
            </w:pPr>
            <w:r>
              <w:rPr>
                <w:rFonts w:hint="eastAsia" w:ascii="宋体" w:hAnsi="宋体" w:cs="宋体"/>
                <w:szCs w:val="21"/>
              </w:rPr>
              <w:t>□ 工程放样计划和方案             □ 变更实施方案</w:t>
            </w:r>
          </w:p>
          <w:p>
            <w:pPr>
              <w:adjustRightInd w:val="0"/>
              <w:snapToGrid w:val="0"/>
              <w:spacing w:line="360" w:lineRule="auto"/>
              <w:ind w:right="301"/>
              <w:rPr>
                <w:rFonts w:ascii="宋体" w:hAnsi="宋体" w:cs="宋体"/>
                <w:szCs w:val="21"/>
              </w:rPr>
            </w:pPr>
          </w:p>
          <w:p>
            <w:pPr>
              <w:adjustRightInd w:val="0"/>
              <w:snapToGrid w:val="0"/>
              <w:spacing w:line="360" w:lineRule="auto"/>
              <w:ind w:right="301"/>
              <w:rPr>
                <w:rFonts w:ascii="宋体" w:hAnsi="宋体" w:cs="宋体"/>
                <w:szCs w:val="21"/>
              </w:rPr>
            </w:pPr>
          </w:p>
          <w:p>
            <w:pPr>
              <w:adjustRightInd w:val="0"/>
              <w:snapToGrid w:val="0"/>
              <w:spacing w:line="360" w:lineRule="auto"/>
              <w:ind w:right="301"/>
              <w:rPr>
                <w:rFonts w:ascii="宋体" w:hAnsi="宋体" w:cs="宋体"/>
                <w:szCs w:val="21"/>
              </w:rPr>
            </w:pPr>
          </w:p>
          <w:p>
            <w:pPr>
              <w:adjustRightInd w:val="0"/>
              <w:snapToGrid w:val="0"/>
              <w:spacing w:line="360" w:lineRule="auto"/>
              <w:ind w:right="301"/>
              <w:rPr>
                <w:rFonts w:ascii="宋体" w:hAnsi="宋体" w:cs="宋体"/>
                <w:szCs w:val="21"/>
              </w:rPr>
            </w:pPr>
          </w:p>
          <w:p>
            <w:pPr>
              <w:adjustRightInd w:val="0"/>
              <w:snapToGrid w:val="0"/>
              <w:spacing w:line="360" w:lineRule="auto"/>
              <w:ind w:right="301"/>
              <w:rPr>
                <w:rFonts w:ascii="宋体" w:hAnsi="宋体" w:cs="宋体"/>
                <w:szCs w:val="21"/>
              </w:rPr>
            </w:pPr>
          </w:p>
          <w:p>
            <w:pPr>
              <w:adjustRightInd w:val="0"/>
              <w:snapToGrid w:val="0"/>
              <w:spacing w:line="360" w:lineRule="auto"/>
              <w:ind w:right="301" w:firstLine="3742" w:firstLineChars="1782"/>
              <w:rPr>
                <w:rFonts w:ascii="宋体" w:hAnsi="宋体" w:cs="宋体"/>
                <w:szCs w:val="21"/>
              </w:rPr>
            </w:pPr>
            <w:r>
              <w:rPr>
                <w:rFonts w:hint="eastAsia" w:ascii="宋体" w:hAnsi="宋体" w:cs="宋体"/>
                <w:szCs w:val="21"/>
              </w:rPr>
              <w:t>承包人：（现场机构名称及盖章）</w:t>
            </w:r>
          </w:p>
          <w:p>
            <w:pPr>
              <w:adjustRightInd w:val="0"/>
              <w:snapToGrid w:val="0"/>
              <w:spacing w:line="360" w:lineRule="auto"/>
              <w:ind w:right="301" w:firstLine="3742" w:firstLineChars="1782"/>
              <w:rPr>
                <w:rFonts w:ascii="宋体" w:hAnsi="宋体" w:cs="宋体"/>
                <w:szCs w:val="21"/>
              </w:rPr>
            </w:pPr>
            <w:r>
              <w:rPr>
                <w:rFonts w:hint="eastAsia" w:ascii="宋体" w:hAnsi="宋体" w:cs="宋体"/>
                <w:szCs w:val="21"/>
              </w:rPr>
              <w:t>项目经理：（签名）</w:t>
            </w:r>
          </w:p>
          <w:p>
            <w:pPr>
              <w:adjustRightInd w:val="0"/>
              <w:snapToGrid w:val="0"/>
              <w:spacing w:line="360" w:lineRule="auto"/>
              <w:ind w:right="301" w:firstLine="3742" w:firstLineChars="1782"/>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4" w:hRule="atLeast"/>
          <w:jc w:val="center"/>
        </w:trPr>
        <w:tc>
          <w:tcPr>
            <w:tcW w:w="8849" w:type="dxa"/>
          </w:tcPr>
          <w:p>
            <w:pPr>
              <w:adjustRightInd w:val="0"/>
              <w:snapToGrid w:val="0"/>
              <w:spacing w:beforeLines="50" w:line="360" w:lineRule="auto"/>
              <w:rPr>
                <w:rFonts w:ascii="宋体" w:hAnsi="宋体" w:cs="宋体"/>
                <w:szCs w:val="21"/>
              </w:rPr>
            </w:pPr>
            <w:r>
              <w:rPr>
                <w:rFonts w:hint="eastAsia" w:ascii="宋体" w:hAnsi="宋体" w:cs="宋体"/>
                <w:szCs w:val="21"/>
              </w:rPr>
              <w:t>监理机构将另行签发审批意见。</w:t>
            </w: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cs="宋体"/>
                <w:szCs w:val="21"/>
              </w:rPr>
            </w:pPr>
            <w:r>
              <w:rPr>
                <w:rFonts w:hint="eastAsia" w:ascii="宋体" w:hAnsi="宋体" w:cs="宋体"/>
                <w:szCs w:val="21"/>
              </w:rPr>
              <w:t xml:space="preserve">                                   监理机构：（名称及盖章） </w:t>
            </w:r>
          </w:p>
          <w:p>
            <w:pPr>
              <w:adjustRightInd w:val="0"/>
              <w:snapToGrid w:val="0"/>
              <w:spacing w:line="360" w:lineRule="auto"/>
              <w:ind w:firstLine="56" w:firstLineChars="27"/>
              <w:rPr>
                <w:rFonts w:ascii="宋体" w:hAnsi="宋体" w:cs="宋体"/>
                <w:szCs w:val="21"/>
                <w:u w:val="single"/>
              </w:rPr>
            </w:pPr>
            <w:r>
              <w:rPr>
                <w:rFonts w:hint="eastAsia" w:ascii="宋体" w:hAnsi="宋体" w:cs="宋体"/>
                <w:szCs w:val="21"/>
              </w:rPr>
              <w:t xml:space="preserve">                                   签　收</w:t>
            </w:r>
            <w:r>
              <w:rPr>
                <w:rFonts w:hint="eastAsia" w:ascii="宋体" w:hAnsi="宋体" w:cs="宋体"/>
                <w:szCs w:val="21"/>
                <w:lang w:val="en-US" w:eastAsia="zh-CN"/>
              </w:rPr>
              <w:t xml:space="preserve"> </w:t>
            </w:r>
            <w:r>
              <w:rPr>
                <w:rFonts w:hint="eastAsia" w:ascii="宋体" w:hAnsi="宋体" w:cs="宋体"/>
                <w:szCs w:val="21"/>
              </w:rPr>
              <w:t>人：（签名）</w:t>
            </w:r>
          </w:p>
          <w:p>
            <w:pPr>
              <w:adjustRightInd w:val="0"/>
              <w:snapToGrid w:val="0"/>
              <w:spacing w:line="360" w:lineRule="auto"/>
              <w:ind w:firstLine="57"/>
              <w:rPr>
                <w:rFonts w:ascii="宋体" w:hAnsi="宋体" w:cs="宋体"/>
                <w:szCs w:val="21"/>
              </w:rPr>
            </w:pPr>
            <w:r>
              <w:rPr>
                <w:rFonts w:hint="eastAsia" w:ascii="宋体" w:hAnsi="宋体" w:cs="宋体"/>
                <w:szCs w:val="21"/>
              </w:rPr>
              <w:t xml:space="preserve">                                   日　　期：       年    月    日</w:t>
            </w:r>
          </w:p>
        </w:tc>
      </w:tr>
    </w:tbl>
    <w:p>
      <w:pPr>
        <w:spacing w:beforeLines="50"/>
        <w:ind w:left="735" w:right="111" w:rightChars="53" w:hanging="735" w:hangingChars="350"/>
        <w:rPr>
          <w:rFonts w:ascii="宋体" w:hAnsi="宋体" w:cs="宋体"/>
          <w:szCs w:val="21"/>
        </w:rPr>
      </w:pPr>
      <w:r>
        <w:rPr>
          <w:rFonts w:hint="eastAsia" w:ascii="宋体" w:hAnsi="宋体" w:cs="宋体"/>
          <w:szCs w:val="21"/>
        </w:rPr>
        <w:t xml:space="preserve"> 说明：本表一式份，由承包人填写，监理机构签收后，发包人份、设代机构份、监理机构份、承包人份。</w:t>
      </w:r>
    </w:p>
    <w:p>
      <w:pPr>
        <w:spacing w:line="360" w:lineRule="auto"/>
        <w:rPr>
          <w:rFonts w:ascii="宋体" w:hAnsi="宋体" w:cs="宋体"/>
          <w:szCs w:val="21"/>
        </w:rPr>
      </w:pPr>
      <w:r>
        <w:rPr>
          <w:rFonts w:eastAsia="楷体_GB2312"/>
        </w:rPr>
        <w:br w:type="page"/>
      </w:r>
      <w:r>
        <w:rPr>
          <w:rFonts w:hint="eastAsia" w:ascii="宋体" w:hAnsi="宋体" w:cs="宋体"/>
          <w:szCs w:val="21"/>
        </w:rPr>
        <w:t>CB0</w:t>
      </w:r>
      <w:r>
        <w:rPr>
          <w:rFonts w:hint="eastAsia" w:ascii="宋体" w:hAnsi="宋体" w:cs="宋体"/>
          <w:szCs w:val="21"/>
          <w:lang w:val="en-US" w:eastAsia="zh-CN"/>
        </w:rPr>
        <w:t>3</w:t>
      </w:r>
      <w:r>
        <w:rPr>
          <w:rFonts w:hint="eastAsia" w:ascii="宋体" w:hAnsi="宋体" w:cs="宋体"/>
          <w:szCs w:val="21"/>
        </w:rPr>
        <w:t xml:space="preserve">                               </w:t>
      </w:r>
      <w:r>
        <w:rPr>
          <w:rFonts w:hint="eastAsia" w:ascii="宋体" w:hAnsi="宋体" w:cs="宋体"/>
          <w:b/>
          <w:szCs w:val="21"/>
        </w:rPr>
        <w:t xml:space="preserve"> 施工进度计划申报表</w:t>
      </w:r>
    </w:p>
    <w:p>
      <w:pPr>
        <w:spacing w:line="360" w:lineRule="auto"/>
        <w:ind w:firstLine="735"/>
        <w:rPr>
          <w:rFonts w:ascii="宋体" w:hAnsi="宋体" w:cs="宋体"/>
          <w:szCs w:val="21"/>
        </w:rPr>
      </w:pPr>
      <w:r>
        <w:rPr>
          <w:rFonts w:hint="eastAsia" w:ascii="宋体" w:hAnsi="宋体" w:cs="宋体"/>
          <w:szCs w:val="21"/>
        </w:rPr>
        <w:t xml:space="preserve">                          （承包[    ]进度     号）</w:t>
      </w:r>
    </w:p>
    <w:p>
      <w:pPr>
        <w:spacing w:line="360" w:lineRule="auto"/>
        <w:rPr>
          <w:rFonts w:ascii="宋体" w:hAnsi="宋体" w:cs="宋体"/>
          <w:szCs w:val="21"/>
        </w:rPr>
      </w:pPr>
      <w:r>
        <w:rPr>
          <w:rFonts w:hint="eastAsia" w:ascii="宋体" w:hAnsi="宋体" w:cs="宋体"/>
          <w:szCs w:val="21"/>
        </w:rPr>
        <w:t xml:space="preserve">  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7" w:hRule="atLeast"/>
          <w:jc w:val="center"/>
        </w:trPr>
        <w:tc>
          <w:tcPr>
            <w:tcW w:w="8648" w:type="dxa"/>
          </w:tcPr>
          <w:p>
            <w:pPr>
              <w:spacing w:before="156" w:after="156"/>
              <w:ind w:left="-176"/>
              <w:rPr>
                <w:rFonts w:ascii="宋体" w:hAnsi="宋体" w:cs="宋体"/>
                <w:szCs w:val="21"/>
              </w:rPr>
            </w:pPr>
            <w:r>
              <w:rPr>
                <w:rFonts w:hint="eastAsia" w:ascii="宋体" w:hAnsi="宋体" w:cs="宋体"/>
                <w:szCs w:val="21"/>
              </w:rPr>
              <w:t xml:space="preserve">  致（监理机构）： </w:t>
            </w:r>
          </w:p>
          <w:p>
            <w:pPr>
              <w:spacing w:line="360" w:lineRule="auto"/>
              <w:ind w:left="911" w:leftChars="171" w:hanging="552" w:hangingChars="263"/>
              <w:rPr>
                <w:rFonts w:ascii="宋体" w:hAnsi="宋体" w:cs="宋体"/>
                <w:szCs w:val="21"/>
              </w:rPr>
            </w:pPr>
            <w:r>
              <w:rPr>
                <w:rFonts w:hint="eastAsia" w:ascii="宋体" w:hAnsi="宋体" w:cs="宋体"/>
                <w:szCs w:val="21"/>
              </w:rPr>
              <w:t>我方今提交</w:t>
            </w:r>
            <w:r>
              <w:rPr>
                <w:rFonts w:hint="eastAsia" w:ascii="宋体" w:hAnsi="宋体" w:cs="宋体"/>
                <w:szCs w:val="21"/>
                <w:u w:val="single"/>
                <w:lang w:val="en-US" w:eastAsia="zh-CN"/>
              </w:rPr>
              <w:t xml:space="preserve">           </w:t>
            </w:r>
            <w:r>
              <w:rPr>
                <w:rFonts w:hint="eastAsia" w:ascii="宋体" w:hAnsi="宋体" w:cs="宋体"/>
                <w:szCs w:val="21"/>
              </w:rPr>
              <w:t>工程（名称及编码）的：</w:t>
            </w:r>
          </w:p>
          <w:p>
            <w:pPr>
              <w:widowControl/>
              <w:numPr>
                <w:ilvl w:val="0"/>
                <w:numId w:val="2"/>
              </w:numPr>
              <w:spacing w:line="360" w:lineRule="auto"/>
              <w:ind w:left="911" w:leftChars="171" w:hanging="552" w:hangingChars="263"/>
              <w:rPr>
                <w:rFonts w:ascii="宋体" w:hAnsi="宋体" w:cs="宋体"/>
                <w:szCs w:val="21"/>
              </w:rPr>
            </w:pPr>
            <w:r>
              <w:rPr>
                <w:rFonts w:hint="eastAsia" w:ascii="宋体" w:hAnsi="宋体" w:cs="宋体"/>
                <w:szCs w:val="21"/>
              </w:rPr>
              <w:t xml:space="preserve"> 施工总进度计划</w:t>
            </w:r>
          </w:p>
          <w:p>
            <w:pPr>
              <w:widowControl/>
              <w:numPr>
                <w:ilvl w:val="0"/>
                <w:numId w:val="2"/>
              </w:numPr>
              <w:spacing w:line="360" w:lineRule="auto"/>
              <w:ind w:left="911" w:leftChars="171" w:hanging="552" w:hangingChars="263"/>
              <w:rPr>
                <w:rFonts w:ascii="宋体" w:hAnsi="宋体" w:cs="宋体"/>
                <w:szCs w:val="21"/>
              </w:rPr>
            </w:pPr>
            <w:r>
              <w:rPr>
                <w:rFonts w:hint="eastAsia" w:ascii="宋体" w:hAnsi="宋体" w:cs="宋体"/>
                <w:szCs w:val="21"/>
              </w:rPr>
              <w:t xml:space="preserve"> 年施工进度计划</w:t>
            </w:r>
          </w:p>
          <w:p>
            <w:pPr>
              <w:widowControl/>
              <w:numPr>
                <w:ilvl w:val="0"/>
                <w:numId w:val="2"/>
              </w:numPr>
              <w:spacing w:line="360" w:lineRule="auto"/>
              <w:ind w:left="911" w:leftChars="171" w:hanging="552" w:hangingChars="263"/>
              <w:rPr>
                <w:rFonts w:ascii="宋体" w:hAnsi="宋体" w:cs="宋体"/>
                <w:szCs w:val="21"/>
              </w:rPr>
            </w:pPr>
            <w:r>
              <w:rPr>
                <w:rFonts w:hint="eastAsia" w:ascii="宋体" w:hAnsi="宋体" w:cs="宋体"/>
                <w:szCs w:val="21"/>
              </w:rPr>
              <w:t xml:space="preserve"> 月施工进度计划</w:t>
            </w:r>
          </w:p>
          <w:p>
            <w:pPr>
              <w:spacing w:line="360" w:lineRule="auto"/>
              <w:rPr>
                <w:rFonts w:ascii="宋体" w:hAnsi="宋体" w:cs="宋体"/>
                <w:szCs w:val="21"/>
              </w:rPr>
            </w:pPr>
            <w:r>
              <w:rPr>
                <w:rFonts w:hint="eastAsia" w:ascii="宋体" w:hAnsi="宋体" w:cs="宋体"/>
                <w:szCs w:val="21"/>
              </w:rPr>
              <w:t xml:space="preserve">    □专项施工进度计划（如：度汛计划、赶工计划等）</w:t>
            </w:r>
          </w:p>
          <w:p>
            <w:pPr>
              <w:spacing w:line="360" w:lineRule="auto"/>
              <w:rPr>
                <w:rFonts w:ascii="宋体" w:hAnsi="宋体" w:cs="宋体"/>
                <w:szCs w:val="21"/>
              </w:rPr>
            </w:pPr>
            <w:r>
              <w:rPr>
                <w:rFonts w:hint="eastAsia" w:ascii="宋体" w:hAnsi="宋体" w:cs="宋体"/>
                <w:szCs w:val="21"/>
              </w:rPr>
              <w:t xml:space="preserve">    □</w:t>
            </w:r>
          </w:p>
          <w:p>
            <w:pPr>
              <w:spacing w:line="360" w:lineRule="auto"/>
              <w:ind w:firstLine="405"/>
              <w:rPr>
                <w:rFonts w:ascii="宋体" w:hAnsi="宋体" w:cs="宋体"/>
                <w:szCs w:val="21"/>
              </w:rPr>
            </w:pPr>
            <w:r>
              <w:rPr>
                <w:rFonts w:hint="eastAsia" w:ascii="宋体" w:hAnsi="宋体" w:cs="宋体"/>
                <w:szCs w:val="21"/>
              </w:rPr>
              <w:t>□</w:t>
            </w:r>
          </w:p>
          <w:p>
            <w:pPr>
              <w:spacing w:line="360" w:lineRule="auto"/>
              <w:ind w:firstLine="405"/>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请贵方审批。</w:t>
            </w:r>
          </w:p>
          <w:p>
            <w:pPr>
              <w:ind w:left="-174" w:firstLine="630"/>
              <w:rPr>
                <w:rFonts w:ascii="宋体" w:hAnsi="宋体" w:cs="宋体"/>
                <w:szCs w:val="21"/>
              </w:rPr>
            </w:pPr>
            <w:r>
              <w:rPr>
                <w:rFonts w:hint="eastAsia" w:ascii="宋体" w:hAnsi="宋体" w:cs="宋体"/>
                <w:szCs w:val="21"/>
              </w:rPr>
              <w:t>附件： 1. 施工进度计划。</w:t>
            </w:r>
          </w:p>
          <w:p>
            <w:pPr>
              <w:ind w:firstLine="1098" w:firstLineChars="523"/>
              <w:rPr>
                <w:rFonts w:ascii="宋体" w:hAnsi="宋体" w:cs="宋体"/>
                <w:szCs w:val="21"/>
              </w:rPr>
            </w:pPr>
            <w:r>
              <w:rPr>
                <w:rFonts w:hint="eastAsia" w:ascii="宋体" w:hAnsi="宋体" w:cs="宋体"/>
                <w:szCs w:val="21"/>
              </w:rPr>
              <w:t xml:space="preserve"> 2. 图表、说明书共页。</w:t>
            </w:r>
          </w:p>
          <w:p>
            <w:pPr>
              <w:ind w:firstLine="1098" w:firstLineChars="523"/>
              <w:rPr>
                <w:rFonts w:ascii="宋体" w:hAnsi="宋体" w:cs="宋体"/>
                <w:szCs w:val="21"/>
              </w:rPr>
            </w:pPr>
            <w:r>
              <w:rPr>
                <w:rFonts w:hint="eastAsia" w:ascii="宋体" w:hAnsi="宋体" w:cs="宋体"/>
                <w:szCs w:val="21"/>
              </w:rPr>
              <w:t xml:space="preserve"> 3. </w:t>
            </w:r>
          </w:p>
          <w:p>
            <w:pPr>
              <w:adjustRightInd w:val="0"/>
              <w:snapToGrid w:val="0"/>
              <w:spacing w:line="360" w:lineRule="auto"/>
              <w:ind w:right="300"/>
              <w:rPr>
                <w:rFonts w:ascii="宋体" w:hAnsi="宋体" w:cs="宋体"/>
                <w:szCs w:val="21"/>
              </w:rPr>
            </w:pPr>
          </w:p>
          <w:p>
            <w:pPr>
              <w:adjustRightInd w:val="0"/>
              <w:snapToGrid w:val="0"/>
              <w:spacing w:line="360" w:lineRule="auto"/>
              <w:ind w:right="300"/>
              <w:rPr>
                <w:rFonts w:ascii="宋体" w:hAnsi="宋体" w:cs="宋体"/>
                <w:szCs w:val="21"/>
              </w:rPr>
            </w:pPr>
          </w:p>
          <w:p>
            <w:pPr>
              <w:adjustRightInd w:val="0"/>
              <w:snapToGrid w:val="0"/>
              <w:spacing w:line="360" w:lineRule="auto"/>
              <w:ind w:right="300"/>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w:t>
            </w:r>
          </w:p>
          <w:p>
            <w:pPr>
              <w:adjustRightInd w:val="0"/>
              <w:snapToGrid w:val="0"/>
              <w:spacing w:line="360" w:lineRule="auto"/>
              <w:ind w:right="300"/>
              <w:rPr>
                <w:rFonts w:ascii="宋体" w:hAnsi="宋体" w:cs="宋体"/>
                <w:szCs w:val="21"/>
              </w:rPr>
            </w:pPr>
            <w:r>
              <w:rPr>
                <w:rFonts w:hint="eastAsia" w:ascii="宋体" w:hAnsi="宋体" w:cs="宋体"/>
                <w:szCs w:val="21"/>
              </w:rPr>
              <w:t xml:space="preserve">                                      项目经理：（签名）</w:t>
            </w:r>
          </w:p>
          <w:p>
            <w:pPr>
              <w:adjustRightInd w:val="0"/>
              <w:snapToGrid w:val="0"/>
              <w:spacing w:line="360" w:lineRule="auto"/>
              <w:ind w:right="300"/>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6" w:hRule="atLeast"/>
          <w:jc w:val="center"/>
        </w:trPr>
        <w:tc>
          <w:tcPr>
            <w:tcW w:w="8648" w:type="dxa"/>
          </w:tcPr>
          <w:p>
            <w:pPr>
              <w:spacing w:before="156" w:line="360" w:lineRule="auto"/>
              <w:ind w:firstLine="420" w:firstLineChars="200"/>
              <w:rPr>
                <w:rFonts w:ascii="宋体" w:hAnsi="宋体" w:cs="宋体"/>
                <w:szCs w:val="21"/>
              </w:rPr>
            </w:pPr>
            <w:r>
              <w:rPr>
                <w:rFonts w:hint="eastAsia" w:ascii="宋体" w:hAnsi="宋体" w:cs="宋体"/>
                <w:szCs w:val="21"/>
              </w:rPr>
              <w:t>监理机构将另行签发审批意见。</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adjustRightInd w:val="0"/>
              <w:snapToGrid w:val="0"/>
              <w:spacing w:line="360" w:lineRule="auto"/>
              <w:ind w:right="600" w:firstLine="3943" w:firstLineChars="1878"/>
              <w:rPr>
                <w:rFonts w:ascii="宋体" w:hAnsi="宋体" w:cs="宋体"/>
                <w:szCs w:val="21"/>
              </w:rPr>
            </w:pPr>
            <w:r>
              <w:rPr>
                <w:rFonts w:hint="eastAsia" w:ascii="宋体" w:hAnsi="宋体" w:cs="宋体"/>
                <w:szCs w:val="21"/>
              </w:rPr>
              <w:t>监理机构：（名称及盖章）</w:t>
            </w:r>
          </w:p>
          <w:p>
            <w:pPr>
              <w:adjustRightInd w:val="0"/>
              <w:snapToGrid w:val="0"/>
              <w:spacing w:line="360" w:lineRule="auto"/>
              <w:ind w:right="600" w:firstLine="3943" w:firstLineChars="1878"/>
              <w:rPr>
                <w:rFonts w:ascii="宋体" w:hAnsi="宋体" w:cs="宋体"/>
                <w:szCs w:val="21"/>
              </w:rPr>
            </w:pPr>
            <w:r>
              <w:rPr>
                <w:rFonts w:hint="eastAsia" w:ascii="宋体" w:hAnsi="宋体" w:cs="宋体"/>
                <w:szCs w:val="21"/>
              </w:rPr>
              <w:t>签 收 人：（签名）</w:t>
            </w:r>
          </w:p>
          <w:p>
            <w:pPr>
              <w:adjustRightInd w:val="0"/>
              <w:snapToGrid w:val="0"/>
              <w:spacing w:line="360" w:lineRule="auto"/>
              <w:ind w:right="1168" w:firstLine="3943" w:firstLineChars="1878"/>
              <w:rPr>
                <w:rFonts w:ascii="宋体" w:hAnsi="宋体" w:cs="宋体"/>
                <w:szCs w:val="21"/>
              </w:rPr>
            </w:pPr>
            <w:r>
              <w:rPr>
                <w:rFonts w:hint="eastAsia" w:ascii="宋体" w:hAnsi="宋体" w:cs="宋体"/>
                <w:szCs w:val="21"/>
              </w:rPr>
              <w:t>日    期：       年    月   日</w:t>
            </w:r>
          </w:p>
        </w:tc>
      </w:tr>
    </w:tbl>
    <w:p>
      <w:pPr>
        <w:spacing w:beforeLines="50"/>
        <w:ind w:left="735" w:leftChars="50" w:right="248" w:rightChars="118" w:hanging="630" w:hangingChars="300"/>
        <w:rPr>
          <w:rFonts w:eastAsia="华文楷体"/>
        </w:rPr>
      </w:pPr>
      <w:r>
        <w:rPr>
          <w:rFonts w:hint="eastAsia" w:ascii="宋体" w:hAnsi="宋体" w:cs="宋体"/>
          <w:szCs w:val="21"/>
        </w:rPr>
        <w:t>说明：本表一式份，由承包人填写，监理机构签收后，发包人份、设代机构份、监理机构份、承包人份。</w:t>
      </w:r>
    </w:p>
    <w:p>
      <w:pPr>
        <w:spacing w:beforeLines="50"/>
        <w:ind w:left="630" w:hanging="630" w:hangingChars="300"/>
        <w:rPr>
          <w:rFonts w:ascii="宋体" w:hAnsi="宋体" w:cs="宋体"/>
          <w:szCs w:val="21"/>
        </w:rPr>
      </w:pPr>
      <w:r>
        <w:rPr>
          <w:rFonts w:eastAsia="华文楷体"/>
        </w:rPr>
        <w:br w:type="page"/>
      </w:r>
    </w:p>
    <w:p>
      <w:pPr>
        <w:spacing w:line="360" w:lineRule="auto"/>
        <w:rPr>
          <w:rFonts w:ascii="宋体" w:hAnsi="宋体" w:cs="宋体"/>
          <w:szCs w:val="21"/>
        </w:rPr>
      </w:pPr>
      <w:r>
        <w:rPr>
          <w:rFonts w:hint="eastAsia" w:ascii="宋体" w:hAnsi="宋体" w:cs="宋体"/>
          <w:szCs w:val="21"/>
        </w:rPr>
        <w:t xml:space="preserve">CB04                             </w:t>
      </w:r>
      <w:r>
        <w:rPr>
          <w:rFonts w:hint="eastAsia" w:ascii="宋体" w:hAnsi="宋体" w:cs="宋体"/>
          <w:b/>
          <w:szCs w:val="21"/>
        </w:rPr>
        <w:t>分包单位资质报审表</w:t>
      </w:r>
    </w:p>
    <w:p>
      <w:pPr>
        <w:spacing w:line="360" w:lineRule="auto"/>
        <w:jc w:val="center"/>
        <w:rPr>
          <w:rFonts w:ascii="宋体" w:hAnsi="宋体" w:cs="宋体"/>
          <w:szCs w:val="21"/>
        </w:rPr>
      </w:pPr>
      <w:r>
        <w:rPr>
          <w:rFonts w:hint="eastAsia" w:ascii="宋体" w:hAnsi="宋体" w:cs="宋体"/>
          <w:szCs w:val="21"/>
        </w:rPr>
        <w:t xml:space="preserve">  （承包[    ]资质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8791" w:type="dxa"/>
            <w:vAlign w:val="center"/>
          </w:tcPr>
          <w:p>
            <w:pPr>
              <w:spacing w:beforeLines="50" w:line="360" w:lineRule="auto"/>
              <w:rPr>
                <w:rFonts w:ascii="宋体" w:hAnsi="宋体" w:cs="宋体"/>
                <w:szCs w:val="21"/>
              </w:rPr>
            </w:pPr>
            <w:r>
              <w:rPr>
                <w:rFonts w:hint="eastAsia" w:ascii="宋体" w:hAnsi="宋体" w:cs="宋体"/>
                <w:szCs w:val="21"/>
              </w:rPr>
              <w:t>致（</w:t>
            </w:r>
            <w:r>
              <w:rPr>
                <w:rFonts w:hint="eastAsia" w:ascii="宋体" w:hAnsi="宋体" w:cs="宋体"/>
                <w:szCs w:val="21"/>
                <w:lang w:val="en-US" w:eastAsia="zh-CN"/>
              </w:rPr>
              <w:t>发包人、</w:t>
            </w:r>
            <w:r>
              <w:rPr>
                <w:rFonts w:hint="eastAsia" w:ascii="宋体" w:hAnsi="宋体" w:cs="宋体"/>
                <w:szCs w:val="21"/>
              </w:rPr>
              <w:t xml:space="preserve">监理机构）: </w:t>
            </w:r>
          </w:p>
          <w:p>
            <w:pPr>
              <w:spacing w:line="360" w:lineRule="auto"/>
              <w:ind w:firstLine="420" w:firstLineChars="200"/>
              <w:rPr>
                <w:rFonts w:ascii="Times New Roman" w:hAnsi="Times New Roman"/>
                <w:kern w:val="2"/>
                <w:sz w:val="21"/>
                <w:szCs w:val="21"/>
                <w:lang w:val="en-US" w:eastAsia="zh-CN"/>
              </w:rPr>
            </w:pPr>
            <w:r>
              <w:rPr>
                <w:rFonts w:ascii="Times New Roman" w:hAnsi="Times New Roman"/>
                <w:kern w:val="2"/>
                <w:sz w:val="21"/>
                <w:szCs w:val="21"/>
                <w:lang w:val="en-US" w:eastAsia="zh-CN"/>
              </w:rPr>
              <w:t xml:space="preserve">经审查，我方认为拟选择的 </w:t>
            </w:r>
            <w:r>
              <w:rPr>
                <w:rFonts w:ascii="Times New Roman" w:hAnsi="Times New Roman"/>
                <w:kern w:val="2"/>
                <w:sz w:val="21"/>
                <w:szCs w:val="21"/>
                <w:u w:val="single"/>
                <w:lang w:val="en-US" w:eastAsia="zh-CN"/>
              </w:rPr>
              <w:t xml:space="preserve">        （分包单位）                  </w:t>
            </w:r>
            <w:r>
              <w:rPr>
                <w:rFonts w:ascii="Times New Roman" w:hAnsi="Times New Roman"/>
                <w:kern w:val="2"/>
                <w:sz w:val="21"/>
                <w:szCs w:val="21"/>
                <w:lang w:val="en-US" w:eastAsia="zh-CN"/>
              </w:rPr>
              <w:t>具有承担下列工程的资质和能力，可以保证工程按合同文件的有关规定执行。分包后，我方仍承担本工程承包合同的全部责任，请</w:t>
            </w:r>
            <w:r>
              <w:rPr>
                <w:rFonts w:hint="eastAsia" w:ascii="Times New Roman" w:hAnsi="Times New Roman"/>
                <w:kern w:val="2"/>
                <w:sz w:val="21"/>
                <w:szCs w:val="21"/>
                <w:lang w:val="en-US" w:eastAsia="zh-CN"/>
              </w:rPr>
              <w:t>贵方</w:t>
            </w:r>
            <w:r>
              <w:rPr>
                <w:rFonts w:ascii="Times New Roman" w:hAnsi="Times New Roman"/>
                <w:kern w:val="2"/>
                <w:sz w:val="21"/>
                <w:szCs w:val="21"/>
                <w:lang w:val="en-US" w:eastAsia="zh-CN"/>
              </w:rPr>
              <w:t>审批。分包工程的具体情况如下表所示：</w:t>
            </w:r>
          </w:p>
          <w:p>
            <w:pPr>
              <w:spacing w:line="360" w:lineRule="auto"/>
              <w:ind w:firstLine="420" w:firstLineChars="200"/>
              <w:rPr>
                <w:rFonts w:ascii="宋体" w:hAnsi="宋体" w:cs="宋体"/>
                <w:szCs w:val="21"/>
              </w:rPr>
            </w:pPr>
            <w:r>
              <w:rPr>
                <w:rFonts w:hint="eastAsia" w:ascii="宋体" w:hAnsi="宋体" w:cs="宋体"/>
                <w:szCs w:val="21"/>
              </w:rPr>
              <w:t>附件：1.分包单位资质证明材料</w:t>
            </w:r>
            <w:r>
              <w:rPr>
                <w:rFonts w:hint="eastAsia" w:ascii="宋体" w:hAnsi="宋体" w:cs="宋体"/>
                <w:szCs w:val="21"/>
                <w:lang w:eastAsia="zh-CN"/>
              </w:rPr>
              <w:t>：</w:t>
            </w:r>
            <w:r>
              <w:rPr>
                <w:rFonts w:ascii="Times New Roman" w:hAnsi="Times New Roman"/>
                <w:kern w:val="2"/>
                <w:sz w:val="21"/>
                <w:szCs w:val="21"/>
                <w:lang w:val="en-US" w:eastAsia="zh-CN"/>
              </w:rPr>
              <w:t>营业执照复印件</w:t>
            </w:r>
            <w:r>
              <w:rPr>
                <w:rFonts w:hint="eastAsia" w:ascii="Times New Roman" w:hAnsi="Times New Roman"/>
                <w:kern w:val="2"/>
                <w:sz w:val="21"/>
                <w:szCs w:val="21"/>
                <w:lang w:val="en-US" w:eastAsia="zh-CN"/>
              </w:rPr>
              <w:t>、</w:t>
            </w:r>
            <w:r>
              <w:rPr>
                <w:rFonts w:ascii="Times New Roman" w:hAnsi="Times New Roman"/>
                <w:kern w:val="2"/>
                <w:sz w:val="21"/>
                <w:szCs w:val="21"/>
                <w:lang w:val="en-US" w:eastAsia="zh-CN"/>
              </w:rPr>
              <w:t>企业资质证书</w:t>
            </w:r>
            <w:r>
              <w:rPr>
                <w:rFonts w:hint="eastAsia" w:ascii="Times New Roman" w:hAnsi="Times New Roman"/>
                <w:kern w:val="2"/>
                <w:sz w:val="21"/>
                <w:szCs w:val="21"/>
                <w:lang w:val="en-US" w:eastAsia="zh-CN"/>
              </w:rPr>
              <w:t>、</w:t>
            </w:r>
            <w:r>
              <w:rPr>
                <w:rFonts w:ascii="Times New Roman" w:hAnsi="Times New Roman"/>
                <w:kern w:val="2"/>
                <w:sz w:val="21"/>
                <w:szCs w:val="21"/>
                <w:lang w:val="en-US" w:eastAsia="zh-CN"/>
              </w:rPr>
              <w:t>有关许可证</w:t>
            </w:r>
            <w:r>
              <w:rPr>
                <w:rFonts w:hint="eastAsia" w:ascii="宋体" w:hAnsi="宋体" w:cs="宋体"/>
                <w:szCs w:val="21"/>
              </w:rPr>
              <w:t>。</w:t>
            </w:r>
          </w:p>
          <w:p>
            <w:pPr>
              <w:spacing w:line="360" w:lineRule="auto"/>
              <w:ind w:firstLine="1050" w:firstLineChars="500"/>
              <w:rPr>
                <w:rFonts w:ascii="宋体" w:hAnsi="宋体" w:cs="宋体"/>
                <w:szCs w:val="21"/>
              </w:rPr>
            </w:pPr>
            <w:r>
              <w:rPr>
                <w:rFonts w:hint="eastAsia" w:ascii="宋体" w:hAnsi="宋体" w:cs="宋体"/>
                <w:szCs w:val="21"/>
              </w:rPr>
              <w:t>2.分包单位业绩证明材料</w:t>
            </w:r>
            <w:r>
              <w:rPr>
                <w:rFonts w:hint="eastAsia" w:ascii="宋体" w:hAnsi="宋体" w:cs="宋体"/>
                <w:szCs w:val="21"/>
                <w:lang w:eastAsia="zh-CN"/>
              </w:rPr>
              <w:t>：</w:t>
            </w:r>
            <w:r>
              <w:rPr>
                <w:rFonts w:ascii="Times New Roman" w:hAnsi="Times New Roman"/>
                <w:kern w:val="2"/>
                <w:sz w:val="21"/>
                <w:szCs w:val="21"/>
                <w:lang w:val="en-US" w:eastAsia="zh-CN"/>
              </w:rPr>
              <w:t>企业介绍</w:t>
            </w:r>
            <w:r>
              <w:rPr>
                <w:rFonts w:hint="eastAsia" w:ascii="Times New Roman" w:hAnsi="Times New Roman"/>
                <w:kern w:val="2"/>
                <w:sz w:val="21"/>
                <w:szCs w:val="21"/>
                <w:lang w:val="en-US" w:eastAsia="zh-CN"/>
              </w:rPr>
              <w:t>、</w:t>
            </w:r>
            <w:r>
              <w:rPr>
                <w:rFonts w:ascii="Times New Roman" w:hAnsi="Times New Roman"/>
                <w:kern w:val="2"/>
                <w:sz w:val="21"/>
                <w:szCs w:val="21"/>
                <w:lang w:val="en-US" w:eastAsia="zh-CN"/>
              </w:rPr>
              <w:t>近五年承接主要工程介绍</w:t>
            </w:r>
            <w:r>
              <w:rPr>
                <w:rFonts w:hint="eastAsia" w:ascii="宋体" w:hAnsi="宋体" w:cs="宋体"/>
                <w:szCs w:val="21"/>
              </w:rPr>
              <w:t>。</w:t>
            </w:r>
          </w:p>
          <w:p>
            <w:pPr>
              <w:spacing w:line="360" w:lineRule="auto"/>
              <w:ind w:firstLine="1050" w:firstLineChars="500"/>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分包项目负责人履历表、</w:t>
            </w:r>
            <w:r>
              <w:rPr>
                <w:rFonts w:hint="eastAsia" w:ascii="宋体" w:hAnsi="宋体" w:cs="宋体"/>
                <w:szCs w:val="21"/>
              </w:rPr>
              <w:t>专职管理人员和特种作业的资格证、岗位证。</w:t>
            </w:r>
          </w:p>
          <w:p>
            <w:pPr>
              <w:spacing w:line="360" w:lineRule="auto"/>
              <w:ind w:firstLine="1050" w:firstLineChars="500"/>
              <w:rPr>
                <w:rFonts w:ascii="宋体" w:hAnsi="宋体" w:cs="宋体"/>
                <w:szCs w:val="21"/>
              </w:rPr>
            </w:pPr>
            <w:r>
              <w:rPr>
                <w:rFonts w:hint="eastAsia" w:ascii="宋体" w:hAnsi="宋体" w:cs="宋体"/>
                <w:szCs w:val="21"/>
              </w:rPr>
              <w:t>4.</w:t>
            </w:r>
            <w:r>
              <w:rPr>
                <w:rFonts w:hint="eastAsia" w:ascii="宋体" w:hAnsi="宋体" w:cs="宋体"/>
                <w:szCs w:val="21"/>
                <w:lang w:val="en-US" w:eastAsia="zh-CN"/>
              </w:rPr>
              <w:t>承包人对分包单位的管理制度</w:t>
            </w:r>
            <w:r>
              <w:rPr>
                <w:rFonts w:hint="eastAsia" w:ascii="宋体" w:hAnsi="宋体" w:cs="宋体"/>
                <w:szCs w:val="21"/>
              </w:rPr>
              <w:t>。</w:t>
            </w: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承包人：（现场机构名称及盖章）</w:t>
            </w: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项目经理：（签名）</w:t>
            </w:r>
          </w:p>
          <w:p>
            <w:pPr>
              <w:adjustRightInd w:val="0"/>
              <w:snapToGrid w:val="0"/>
              <w:spacing w:line="360" w:lineRule="auto"/>
              <w:ind w:right="300" w:firstLine="3731" w:firstLineChars="1777"/>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8791" w:type="dxa"/>
          </w:tcPr>
          <w:p>
            <w:pPr>
              <w:spacing w:beforeLines="50" w:line="360" w:lineRule="auto"/>
              <w:ind w:firstLine="315" w:firstLineChars="150"/>
              <w:rPr>
                <w:rFonts w:ascii="宋体" w:hAnsi="宋体" w:cs="宋体"/>
                <w:szCs w:val="21"/>
              </w:rPr>
            </w:pPr>
            <w:r>
              <w:rPr>
                <w:rFonts w:hint="eastAsia" w:ascii="宋体" w:hAnsi="宋体" w:cs="宋体"/>
                <w:szCs w:val="21"/>
                <w:lang w:val="en-US" w:eastAsia="zh-CN"/>
              </w:rPr>
              <w:t>监理机构</w:t>
            </w:r>
            <w:r>
              <w:rPr>
                <w:rFonts w:hint="eastAsia" w:ascii="宋体" w:hAnsi="宋体" w:cs="宋体"/>
                <w:szCs w:val="21"/>
              </w:rPr>
              <w:t>审查意见：</w:t>
            </w: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ind w:firstLine="5460" w:firstLineChars="2600"/>
              <w:rPr>
                <w:rFonts w:ascii="宋体" w:hAnsi="宋体" w:cs="宋体"/>
                <w:szCs w:val="21"/>
              </w:rPr>
            </w:pPr>
          </w:p>
          <w:p>
            <w:pPr>
              <w:spacing w:line="360" w:lineRule="auto"/>
              <w:rPr>
                <w:rFonts w:ascii="宋体" w:hAnsi="宋体" w:cs="宋体"/>
                <w:szCs w:val="21"/>
              </w:rPr>
            </w:pPr>
          </w:p>
          <w:p>
            <w:pPr>
              <w:tabs>
                <w:tab w:val="left" w:pos="4572"/>
              </w:tabs>
              <w:spacing w:line="360" w:lineRule="auto"/>
              <w:ind w:left="6532" w:leftChars="1569" w:hanging="3237" w:hangingChars="875"/>
              <w:rPr>
                <w:rFonts w:ascii="宋体" w:hAnsi="宋体" w:cs="宋体"/>
                <w:szCs w:val="21"/>
              </w:rPr>
            </w:pPr>
            <w:r>
              <w:rPr>
                <w:rFonts w:hint="eastAsia" w:ascii="宋体" w:hAnsi="宋体" w:cs="宋体"/>
                <w:spacing w:val="80"/>
                <w:kern w:val="0"/>
                <w:szCs w:val="21"/>
                <w:fitText w:val="1323" w:id="-1233981439"/>
              </w:rPr>
              <w:t>监理机</w:t>
            </w:r>
            <w:r>
              <w:rPr>
                <w:rFonts w:hint="eastAsia" w:ascii="宋体" w:hAnsi="宋体" w:cs="宋体"/>
                <w:spacing w:val="1"/>
                <w:kern w:val="0"/>
                <w:szCs w:val="21"/>
                <w:fitText w:val="1323" w:id="-1233981439"/>
              </w:rPr>
              <w:t>构</w:t>
            </w:r>
            <w:r>
              <w:rPr>
                <w:rFonts w:hint="eastAsia" w:ascii="宋体" w:hAnsi="宋体" w:cs="宋体"/>
                <w:szCs w:val="21"/>
              </w:rPr>
              <w:t xml:space="preserve">：（名称及盖章） </w:t>
            </w:r>
          </w:p>
          <w:p>
            <w:pPr>
              <w:tabs>
                <w:tab w:val="left" w:pos="4572"/>
              </w:tabs>
              <w:spacing w:line="360" w:lineRule="auto"/>
              <w:ind w:left="5132" w:leftChars="1569" w:hanging="1837" w:hangingChars="875"/>
              <w:rPr>
                <w:rFonts w:ascii="宋体" w:hAnsi="宋体" w:cs="宋体"/>
                <w:szCs w:val="21"/>
              </w:rPr>
            </w:pPr>
            <w:r>
              <w:rPr>
                <w:rFonts w:hint="eastAsia" w:ascii="宋体" w:hAnsi="宋体" w:cs="宋体"/>
                <w:szCs w:val="21"/>
              </w:rPr>
              <w:t>总/副监理工程师：</w:t>
            </w:r>
          </w:p>
          <w:p>
            <w:pPr>
              <w:tabs>
                <w:tab w:val="left" w:pos="4572"/>
              </w:tabs>
              <w:spacing w:line="360" w:lineRule="auto"/>
              <w:ind w:left="5132" w:leftChars="1569" w:hanging="1837" w:hangingChars="875"/>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25" w:hRule="atLeast"/>
          <w:jc w:val="center"/>
        </w:trPr>
        <w:tc>
          <w:tcPr>
            <w:tcW w:w="8791" w:type="dxa"/>
          </w:tcPr>
          <w:p>
            <w:pPr>
              <w:spacing w:beforeLines="50" w:line="360" w:lineRule="auto"/>
              <w:ind w:firstLine="315" w:firstLineChars="150"/>
              <w:rPr>
                <w:rFonts w:ascii="宋体" w:hAnsi="宋体" w:cs="宋体"/>
                <w:szCs w:val="21"/>
              </w:rPr>
            </w:pPr>
            <w:r>
              <w:rPr>
                <w:rFonts w:hint="eastAsia" w:ascii="宋体" w:hAnsi="宋体" w:cs="宋体"/>
                <w:szCs w:val="21"/>
                <w:lang w:val="en-US" w:eastAsia="zh-CN"/>
              </w:rPr>
              <w:t>发包人</w:t>
            </w:r>
            <w:r>
              <w:rPr>
                <w:rFonts w:hint="eastAsia" w:ascii="宋体" w:hAnsi="宋体" w:cs="宋体"/>
                <w:szCs w:val="21"/>
              </w:rPr>
              <w:t>审批意见：</w:t>
            </w:r>
          </w:p>
          <w:p>
            <w:pPr>
              <w:spacing w:beforeLines="50" w:line="360" w:lineRule="auto"/>
              <w:ind w:firstLine="315" w:firstLineChars="150"/>
              <w:rPr>
                <w:rFonts w:ascii="宋体" w:hAnsi="宋体" w:cs="宋体"/>
                <w:szCs w:val="21"/>
              </w:rPr>
            </w:pPr>
          </w:p>
          <w:p>
            <w:pPr>
              <w:spacing w:beforeLines="50" w:line="360" w:lineRule="auto"/>
              <w:ind w:firstLine="315" w:firstLineChars="150"/>
              <w:rPr>
                <w:rFonts w:ascii="宋体" w:hAnsi="宋体" w:cs="宋体"/>
                <w:szCs w:val="21"/>
              </w:rPr>
            </w:pPr>
          </w:p>
          <w:p>
            <w:pPr>
              <w:spacing w:beforeLines="50" w:line="360" w:lineRule="auto"/>
              <w:ind w:firstLine="315" w:firstLineChars="150"/>
              <w:rPr>
                <w:rFonts w:ascii="宋体" w:hAnsi="宋体" w:cs="宋体"/>
                <w:szCs w:val="21"/>
              </w:rPr>
            </w:pPr>
          </w:p>
          <w:p>
            <w:pPr>
              <w:spacing w:beforeLines="50" w:line="360" w:lineRule="auto"/>
              <w:ind w:firstLine="4305" w:firstLineChars="2050"/>
              <w:rPr>
                <w:rFonts w:ascii="宋体" w:hAnsi="宋体" w:cs="宋体"/>
                <w:szCs w:val="21"/>
              </w:rPr>
            </w:pPr>
            <w:r>
              <w:rPr>
                <w:rFonts w:hint="eastAsia" w:ascii="宋体" w:hAnsi="宋体" w:cs="宋体"/>
                <w:szCs w:val="21"/>
              </w:rPr>
              <w:t xml:space="preserve">发包人：（名称及盖章） </w:t>
            </w:r>
          </w:p>
          <w:p>
            <w:pPr>
              <w:spacing w:beforeLines="50" w:line="360" w:lineRule="auto"/>
              <w:ind w:firstLine="4305" w:firstLineChars="2050"/>
              <w:rPr>
                <w:rFonts w:ascii="宋体" w:hAnsi="宋体" w:cs="宋体"/>
                <w:szCs w:val="21"/>
              </w:rPr>
            </w:pPr>
            <w:r>
              <w:rPr>
                <w:rFonts w:hint="eastAsia" w:ascii="宋体" w:hAnsi="宋体" w:cs="宋体"/>
                <w:szCs w:val="21"/>
                <w:lang w:val="en-US" w:eastAsia="zh-CN"/>
              </w:rPr>
              <w:t>现场代表</w:t>
            </w:r>
            <w:r>
              <w:rPr>
                <w:rFonts w:hint="eastAsia" w:ascii="宋体" w:hAnsi="宋体" w:cs="宋体"/>
                <w:szCs w:val="21"/>
              </w:rPr>
              <w:t xml:space="preserve">： </w:t>
            </w:r>
          </w:p>
          <w:p>
            <w:pPr>
              <w:spacing w:beforeLines="50" w:line="360" w:lineRule="auto"/>
              <w:ind w:firstLine="4305" w:firstLineChars="2050"/>
              <w:rPr>
                <w:rFonts w:ascii="宋体" w:hAnsi="宋体" w:cs="宋体"/>
                <w:szCs w:val="21"/>
              </w:rPr>
            </w:pPr>
            <w:r>
              <w:rPr>
                <w:rFonts w:hint="eastAsia" w:ascii="宋体" w:hAnsi="宋体" w:cs="宋体"/>
                <w:szCs w:val="21"/>
              </w:rPr>
              <w:t>日         期：     年    月    日</w:t>
            </w:r>
          </w:p>
        </w:tc>
      </w:tr>
    </w:tbl>
    <w:p>
      <w:pPr>
        <w:spacing w:beforeLines="50"/>
        <w:ind w:left="630" w:hanging="630" w:hangingChars="300"/>
        <w:rPr>
          <w:rFonts w:ascii="宋体" w:hAnsi="宋体" w:cs="宋体"/>
          <w:szCs w:val="21"/>
        </w:rPr>
        <w:sectPr>
          <w:pgSz w:w="11907" w:h="16839"/>
          <w:pgMar w:top="1560" w:right="1440" w:bottom="1496" w:left="1701" w:header="851" w:footer="851" w:gutter="0"/>
          <w:pgNumType w:start="1"/>
          <w:cols w:space="720" w:num="1"/>
          <w:docGrid w:linePitch="326" w:charSpace="0"/>
        </w:sectPr>
      </w:pPr>
      <w:r>
        <w:rPr>
          <w:rFonts w:hint="eastAsia" w:ascii="宋体" w:hAnsi="宋体" w:cs="宋体"/>
          <w:szCs w:val="21"/>
        </w:rPr>
        <w:t xml:space="preserve">   说明：本表一式份，由承包人填写，监理机构审查后，发包人份、监理机构份、承包人份。</w:t>
      </w:r>
    </w:p>
    <w:p>
      <w:pPr>
        <w:spacing w:beforeLines="50"/>
        <w:ind w:left="735" w:right="248" w:rightChars="118" w:hanging="735" w:hangingChars="350"/>
        <w:rPr>
          <w:rFonts w:ascii="宋体" w:hAnsi="宋体" w:cs="宋体"/>
          <w:szCs w:val="21"/>
        </w:rPr>
      </w:pPr>
      <w:r>
        <w:rPr>
          <w:rFonts w:hint="eastAsia" w:ascii="宋体" w:hAnsi="宋体" w:cs="宋体"/>
          <w:szCs w:val="21"/>
        </w:rPr>
        <w:t>CB0</w:t>
      </w:r>
      <w:r>
        <w:rPr>
          <w:rFonts w:hint="eastAsia" w:ascii="宋体" w:hAnsi="宋体" w:cs="宋体"/>
          <w:szCs w:val="21"/>
          <w:lang w:val="en-US" w:eastAsia="zh-CN"/>
        </w:rPr>
        <w:t>5</w:t>
      </w:r>
      <w:r>
        <w:rPr>
          <w:rFonts w:hint="eastAsia" w:ascii="宋体" w:hAnsi="宋体" w:cs="宋体"/>
          <w:szCs w:val="21"/>
        </w:rPr>
        <w:t xml:space="preserve">                         </w:t>
      </w:r>
      <w:r>
        <w:rPr>
          <w:rFonts w:hint="eastAsia" w:ascii="宋体" w:hAnsi="宋体" w:cs="宋体"/>
          <w:b/>
          <w:szCs w:val="21"/>
        </w:rPr>
        <w:t>合同项目开工申请表</w:t>
      </w:r>
    </w:p>
    <w:p>
      <w:pPr>
        <w:spacing w:line="360" w:lineRule="auto"/>
        <w:jc w:val="center"/>
        <w:rPr>
          <w:rFonts w:ascii="宋体" w:hAnsi="宋体" w:cs="宋体"/>
          <w:szCs w:val="21"/>
        </w:rPr>
      </w:pPr>
      <w:r>
        <w:rPr>
          <w:rFonts w:hint="eastAsia" w:ascii="宋体" w:hAnsi="宋体" w:cs="宋体"/>
          <w:szCs w:val="21"/>
        </w:rPr>
        <w:t>（承包[    ]合开工     号）</w:t>
      </w:r>
    </w:p>
    <w:p>
      <w:pPr>
        <w:spacing w:line="360" w:lineRule="auto"/>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26" w:type="dxa"/>
          </w:tcPr>
          <w:p>
            <w:pPr>
              <w:spacing w:before="120" w:line="360" w:lineRule="auto"/>
              <w:rPr>
                <w:rFonts w:ascii="宋体" w:hAnsi="宋体" w:cs="宋体"/>
                <w:szCs w:val="21"/>
              </w:rPr>
            </w:pPr>
            <w:r>
              <w:rPr>
                <w:rFonts w:hint="eastAsia" w:ascii="宋体" w:hAnsi="宋体" w:cs="宋体"/>
                <w:szCs w:val="21"/>
              </w:rPr>
              <w:t xml:space="preserve">致（监理机构）： </w:t>
            </w:r>
          </w:p>
          <w:p>
            <w:pPr>
              <w:spacing w:line="360" w:lineRule="auto"/>
              <w:rPr>
                <w:rFonts w:ascii="宋体" w:hAnsi="宋体" w:cs="宋体"/>
                <w:szCs w:val="21"/>
              </w:rPr>
            </w:pPr>
            <w:r>
              <w:rPr>
                <w:rFonts w:hint="eastAsia" w:ascii="宋体" w:hAnsi="宋体" w:cs="宋体"/>
                <w:szCs w:val="21"/>
              </w:rPr>
              <w:t xml:space="preserve">     我方承担的合同工程，已完成了各项准备工作，具备了开工条件，现申请开工，请贵方审批。</w:t>
            </w:r>
          </w:p>
          <w:p>
            <w:pPr>
              <w:spacing w:line="360" w:lineRule="auto"/>
              <w:rPr>
                <w:rFonts w:ascii="宋体" w:hAnsi="宋体" w:cs="宋体"/>
                <w:szCs w:val="21"/>
              </w:rPr>
            </w:pPr>
          </w:p>
          <w:p>
            <w:pPr>
              <w:spacing w:line="360" w:lineRule="auto"/>
              <w:ind w:firstLine="645"/>
              <w:rPr>
                <w:rFonts w:ascii="宋体" w:hAnsi="宋体" w:cs="宋体"/>
                <w:szCs w:val="21"/>
              </w:rPr>
            </w:pPr>
            <w:r>
              <w:rPr>
                <w:rFonts w:hint="eastAsia" w:ascii="宋体" w:hAnsi="宋体" w:cs="宋体"/>
                <w:szCs w:val="21"/>
              </w:rPr>
              <w:t>附件：合同工程开工申请报告</w:t>
            </w: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spacing w:line="360" w:lineRule="auto"/>
              <w:ind w:firstLine="646"/>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w:t>
            </w:r>
          </w:p>
          <w:p>
            <w:pPr>
              <w:spacing w:line="360" w:lineRule="auto"/>
              <w:ind w:firstLine="4015" w:firstLineChars="1912"/>
              <w:rPr>
                <w:rFonts w:ascii="宋体" w:hAnsi="宋体" w:cs="宋体"/>
                <w:szCs w:val="21"/>
              </w:rPr>
            </w:pPr>
            <w:r>
              <w:rPr>
                <w:rFonts w:hint="eastAsia" w:ascii="宋体" w:hAnsi="宋体" w:cs="宋体"/>
                <w:szCs w:val="21"/>
              </w:rPr>
              <w:t xml:space="preserve"> 项目经理：（签名）</w:t>
            </w:r>
          </w:p>
          <w:p>
            <w:pPr>
              <w:spacing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26" w:type="dxa"/>
          </w:tcPr>
          <w:p>
            <w:pPr>
              <w:spacing w:beforeLines="50" w:line="360" w:lineRule="auto"/>
              <w:rPr>
                <w:rFonts w:ascii="宋体" w:hAnsi="宋体" w:cs="宋体"/>
                <w:szCs w:val="21"/>
              </w:rPr>
            </w:pPr>
            <w:r>
              <w:rPr>
                <w:rFonts w:hint="eastAsia" w:ascii="宋体" w:hAnsi="宋体" w:cs="宋体"/>
                <w:szCs w:val="21"/>
              </w:rPr>
              <w:t xml:space="preserve">     审核后另行批复。</w:t>
            </w: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p>
          <w:p>
            <w:pPr>
              <w:spacing w:line="360" w:lineRule="auto"/>
              <w:ind w:firstLine="4015" w:firstLineChars="1912"/>
              <w:rPr>
                <w:rFonts w:ascii="宋体" w:hAnsi="宋体" w:cs="宋体"/>
                <w:szCs w:val="21"/>
              </w:rPr>
            </w:pPr>
            <w:r>
              <w:rPr>
                <w:rFonts w:hint="eastAsia" w:ascii="宋体" w:hAnsi="宋体" w:cs="宋体"/>
                <w:szCs w:val="21"/>
              </w:rPr>
              <w:t xml:space="preserve">监理机构：（名称及盖章） </w:t>
            </w:r>
          </w:p>
          <w:p>
            <w:pPr>
              <w:spacing w:line="360" w:lineRule="auto"/>
              <w:ind w:firstLine="4015" w:firstLineChars="1912"/>
              <w:rPr>
                <w:rFonts w:ascii="宋体" w:hAnsi="宋体" w:cs="宋体"/>
                <w:szCs w:val="21"/>
              </w:rPr>
            </w:pPr>
            <w:r>
              <w:rPr>
                <w:rFonts w:hint="eastAsia" w:ascii="宋体" w:hAnsi="宋体" w:cs="宋体"/>
                <w:szCs w:val="21"/>
              </w:rPr>
              <w:t>签 收 人：（签名）</w:t>
            </w:r>
          </w:p>
          <w:p>
            <w:pPr>
              <w:spacing w:line="360" w:lineRule="auto"/>
              <w:ind w:firstLine="4015" w:firstLineChars="1912"/>
              <w:rPr>
                <w:rFonts w:ascii="宋体" w:hAnsi="宋体" w:cs="宋体"/>
                <w:szCs w:val="21"/>
              </w:rPr>
            </w:pPr>
            <w:r>
              <w:rPr>
                <w:rFonts w:hint="eastAsia" w:ascii="宋体" w:hAnsi="宋体" w:cs="宋体"/>
                <w:szCs w:val="21"/>
              </w:rPr>
              <w:t>日    期：       年    月    日</w:t>
            </w:r>
          </w:p>
        </w:tc>
      </w:tr>
    </w:tbl>
    <w:p>
      <w:pPr>
        <w:spacing w:beforeLines="50"/>
        <w:ind w:left="840" w:right="134" w:rightChars="64" w:hanging="840" w:hangingChars="400"/>
        <w:rPr>
          <w:rFonts w:ascii="宋体" w:hAnsi="宋体" w:cs="宋体"/>
          <w:szCs w:val="21"/>
        </w:rPr>
      </w:pPr>
      <w:r>
        <w:rPr>
          <w:rFonts w:hint="eastAsia" w:ascii="宋体" w:hAnsi="宋体" w:cs="宋体"/>
          <w:szCs w:val="21"/>
        </w:rPr>
        <w:t xml:space="preserve">  说明：本表一式份，由承包人填写，监理机构签收后，发包人份、设代机构份、监理机构份、承包人份。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CB 0</w:t>
      </w:r>
      <w:r>
        <w:rPr>
          <w:rFonts w:hint="eastAsia" w:ascii="宋体" w:hAnsi="宋体" w:cs="宋体"/>
          <w:szCs w:val="21"/>
          <w:lang w:val="en-US" w:eastAsia="zh-CN"/>
        </w:rPr>
        <w:t>6</w:t>
      </w:r>
      <w:r>
        <w:rPr>
          <w:rFonts w:hint="eastAsia" w:ascii="宋体" w:hAnsi="宋体" w:cs="宋体"/>
          <w:szCs w:val="21"/>
        </w:rPr>
        <w:t xml:space="preserve">                         </w:t>
      </w:r>
      <w:r>
        <w:rPr>
          <w:rFonts w:hint="eastAsia" w:ascii="宋体" w:hAnsi="宋体" w:cs="宋体"/>
          <w:b/>
        </w:rPr>
        <w:t>分部工程开工申请表</w:t>
      </w:r>
    </w:p>
    <w:p>
      <w:pPr>
        <w:spacing w:line="360" w:lineRule="auto"/>
        <w:jc w:val="center"/>
        <w:rPr>
          <w:rFonts w:ascii="宋体" w:hAnsi="宋体" w:cs="宋体"/>
          <w:szCs w:val="21"/>
        </w:rPr>
      </w:pPr>
      <w:r>
        <w:rPr>
          <w:rFonts w:hint="eastAsia" w:ascii="宋体" w:hAnsi="宋体" w:cs="宋体"/>
          <w:szCs w:val="21"/>
        </w:rPr>
        <w:t>（承包[    ]分开工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8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792"/>
        <w:gridCol w:w="4268"/>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jc w:val="center"/>
        </w:trPr>
        <w:tc>
          <w:tcPr>
            <w:tcW w:w="8650" w:type="dxa"/>
            <w:gridSpan w:val="4"/>
            <w:vAlign w:val="center"/>
          </w:tcPr>
          <w:p>
            <w:pPr>
              <w:pStyle w:val="24"/>
              <w:spacing w:beforeLines="50" w:after="0" w:line="360" w:lineRule="auto"/>
              <w:ind w:firstLine="0" w:firstLineChars="0"/>
              <w:jc w:val="both"/>
              <w:rPr>
                <w:rFonts w:hAnsi="宋体" w:cs="宋体"/>
                <w:szCs w:val="21"/>
                <w:lang w:bidi="en-US"/>
              </w:rPr>
            </w:pPr>
            <w:r>
              <w:rPr>
                <w:rFonts w:hint="eastAsia" w:hAnsi="宋体" w:cs="宋体"/>
                <w:szCs w:val="21"/>
                <w:lang w:bidi="en-US"/>
              </w:rPr>
              <w:t xml:space="preserve">致（监理机构）: </w:t>
            </w:r>
          </w:p>
          <w:p>
            <w:pPr>
              <w:pStyle w:val="24"/>
              <w:spacing w:after="0" w:line="360" w:lineRule="auto"/>
              <w:ind w:firstLine="420" w:firstLineChars="200"/>
              <w:jc w:val="both"/>
              <w:rPr>
                <w:rFonts w:hAnsi="宋体" w:cs="宋体"/>
                <w:szCs w:val="21"/>
                <w:lang w:bidi="en-US"/>
              </w:rPr>
            </w:pPr>
            <w:r>
              <w:rPr>
                <w:rFonts w:hint="eastAsia" w:hAnsi="宋体" w:cs="宋体"/>
                <w:szCs w:val="21"/>
                <w:lang w:bidi="en-US"/>
              </w:rPr>
              <w:t>□分部工程/ □分部工程部分工作 已具备开工条件，施工准备已就绪，请贵方审批。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1913" w:type="dxa"/>
            <w:gridSpan w:val="2"/>
            <w:vAlign w:val="center"/>
          </w:tcPr>
          <w:p>
            <w:pPr>
              <w:ind w:left="46" w:leftChars="-53" w:right="-80" w:rightChars="-38" w:hanging="157" w:hangingChars="75"/>
              <w:rPr>
                <w:rFonts w:ascii="宋体" w:hAnsi="宋体" w:cs="宋体"/>
                <w:szCs w:val="21"/>
              </w:rPr>
            </w:pPr>
            <w:r>
              <w:rPr>
                <w:rFonts w:hint="eastAsia" w:ascii="宋体" w:hAnsi="宋体" w:cs="宋体"/>
                <w:szCs w:val="21"/>
              </w:rPr>
              <w:t>申请开工分部工程</w:t>
            </w:r>
          </w:p>
          <w:p>
            <w:pPr>
              <w:ind w:left="46" w:leftChars="-53" w:right="-80" w:rightChars="-38" w:hanging="157" w:hangingChars="75"/>
              <w:rPr>
                <w:rFonts w:ascii="宋体" w:hAnsi="宋体" w:cs="宋体"/>
                <w:szCs w:val="21"/>
              </w:rPr>
            </w:pPr>
            <w:r>
              <w:rPr>
                <w:rFonts w:hint="eastAsia" w:ascii="宋体" w:hAnsi="宋体" w:cs="宋体"/>
                <w:szCs w:val="21"/>
              </w:rPr>
              <w:t>名称、编码</w:t>
            </w:r>
          </w:p>
        </w:tc>
        <w:tc>
          <w:tcPr>
            <w:tcW w:w="6737" w:type="dxa"/>
            <w:gridSpan w:val="2"/>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restart"/>
            <w:vAlign w:val="center"/>
          </w:tcPr>
          <w:p>
            <w:pPr>
              <w:spacing w:line="360" w:lineRule="auto"/>
              <w:rPr>
                <w:rFonts w:ascii="宋体" w:hAnsi="宋体" w:cs="宋体"/>
                <w:szCs w:val="21"/>
              </w:rPr>
            </w:pPr>
            <w:r>
              <w:rPr>
                <w:rFonts w:hint="eastAsia" w:ascii="宋体" w:hAnsi="宋体" w:cs="宋体"/>
                <w:szCs w:val="21"/>
              </w:rPr>
              <w:t>承包人</w:t>
            </w:r>
          </w:p>
          <w:p>
            <w:pPr>
              <w:spacing w:line="360" w:lineRule="auto"/>
              <w:rPr>
                <w:rFonts w:ascii="宋体" w:hAnsi="宋体" w:cs="宋体"/>
                <w:szCs w:val="21"/>
              </w:rPr>
            </w:pPr>
            <w:r>
              <w:rPr>
                <w:rFonts w:hint="eastAsia" w:ascii="宋体" w:hAnsi="宋体" w:cs="宋体"/>
                <w:szCs w:val="21"/>
              </w:rPr>
              <w:t>施工</w:t>
            </w:r>
          </w:p>
          <w:p>
            <w:pPr>
              <w:spacing w:line="360" w:lineRule="auto"/>
              <w:rPr>
                <w:rFonts w:ascii="宋体" w:hAnsi="宋体" w:cs="宋体"/>
                <w:szCs w:val="21"/>
              </w:rPr>
            </w:pPr>
            <w:r>
              <w:rPr>
                <w:rFonts w:hint="eastAsia" w:ascii="宋体" w:hAnsi="宋体" w:cs="宋体"/>
                <w:szCs w:val="21"/>
              </w:rPr>
              <w:t>准备</w:t>
            </w:r>
          </w:p>
          <w:p>
            <w:pPr>
              <w:spacing w:line="360" w:lineRule="auto"/>
              <w:rPr>
                <w:rFonts w:ascii="宋体" w:hAnsi="宋体" w:cs="宋体"/>
                <w:szCs w:val="21"/>
              </w:rPr>
            </w:pPr>
            <w:r>
              <w:rPr>
                <w:rFonts w:hint="eastAsia" w:ascii="宋体" w:hAnsi="宋体" w:cs="宋体"/>
                <w:szCs w:val="21"/>
              </w:rPr>
              <w:t>工作</w:t>
            </w:r>
          </w:p>
          <w:p>
            <w:pPr>
              <w:spacing w:line="360" w:lineRule="auto"/>
              <w:rPr>
                <w:rFonts w:ascii="宋体" w:hAnsi="宋体" w:cs="宋体"/>
                <w:szCs w:val="21"/>
              </w:rPr>
            </w:pPr>
            <w:r>
              <w:rPr>
                <w:rFonts w:hint="eastAsia" w:ascii="宋体" w:hAnsi="宋体" w:cs="宋体"/>
                <w:szCs w:val="21"/>
              </w:rPr>
              <w:t>自检</w:t>
            </w:r>
          </w:p>
          <w:p>
            <w:pPr>
              <w:spacing w:line="360" w:lineRule="auto"/>
              <w:rPr>
                <w:rFonts w:ascii="宋体" w:hAnsi="宋体" w:cs="宋体"/>
                <w:szCs w:val="21"/>
              </w:rPr>
            </w:pPr>
            <w:r>
              <w:rPr>
                <w:rFonts w:hint="eastAsia" w:ascii="宋体" w:hAnsi="宋体" w:cs="宋体"/>
                <w:szCs w:val="21"/>
              </w:rPr>
              <w:t>记录</w:t>
            </w: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序号</w:t>
            </w:r>
          </w:p>
        </w:tc>
        <w:tc>
          <w:tcPr>
            <w:tcW w:w="4268"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检查内容</w:t>
            </w:r>
          </w:p>
        </w:tc>
        <w:tc>
          <w:tcPr>
            <w:tcW w:w="2469"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1</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施工技术交底和安全交底情况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2</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主要施工设备到位情况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3</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施工安全、质量保证措施落实情况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4</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船舶、机械设备及仪器已准备齐全</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5</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原材料,中间产品质量及准备情况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6</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现场施工人员安排情况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7</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风、水、电等必须的辅助生产设施准备情况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8</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场地平整、交通、临时设施准备情况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9</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测量放样情况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121" w:type="dxa"/>
            <w:vMerge w:val="continue"/>
            <w:vAlign w:val="center"/>
          </w:tcPr>
          <w:p>
            <w:pPr>
              <w:rPr>
                <w:rFonts w:ascii="宋体" w:hAnsi="宋体" w:cs="宋体"/>
                <w:szCs w:val="21"/>
              </w:rPr>
            </w:pPr>
          </w:p>
        </w:tc>
        <w:tc>
          <w:tcPr>
            <w:tcW w:w="792" w:type="dxa"/>
            <w:vAlign w:val="center"/>
          </w:tcPr>
          <w:p>
            <w:pPr>
              <w:ind w:left="46" w:leftChars="-53" w:right="-80" w:rightChars="-38" w:hanging="157" w:hangingChars="75"/>
              <w:jc w:val="center"/>
              <w:rPr>
                <w:rFonts w:ascii="宋体" w:hAnsi="宋体" w:cs="宋体"/>
                <w:szCs w:val="21"/>
              </w:rPr>
            </w:pPr>
            <w:r>
              <w:rPr>
                <w:rFonts w:hint="eastAsia" w:ascii="宋体" w:hAnsi="宋体" w:cs="宋体"/>
                <w:szCs w:val="21"/>
              </w:rPr>
              <w:t>10</w:t>
            </w:r>
          </w:p>
        </w:tc>
        <w:tc>
          <w:tcPr>
            <w:tcW w:w="4268" w:type="dxa"/>
            <w:vAlign w:val="center"/>
          </w:tcPr>
          <w:p>
            <w:pPr>
              <w:ind w:left="46" w:leftChars="-53" w:right="-80" w:rightChars="-38" w:hanging="157" w:hangingChars="75"/>
              <w:rPr>
                <w:rFonts w:ascii="宋体" w:hAnsi="宋体" w:cs="宋体"/>
                <w:szCs w:val="21"/>
              </w:rPr>
            </w:pPr>
            <w:r>
              <w:rPr>
                <w:rFonts w:hint="eastAsia" w:ascii="宋体" w:hAnsi="宋体" w:cs="宋体"/>
                <w:szCs w:val="21"/>
              </w:rPr>
              <w:t>工艺试验情况</w:t>
            </w:r>
          </w:p>
        </w:tc>
        <w:tc>
          <w:tcPr>
            <w:tcW w:w="2469" w:type="dxa"/>
            <w:vAlign w:val="center"/>
          </w:tcPr>
          <w:p>
            <w:pPr>
              <w:ind w:left="46" w:leftChars="-53" w:right="-80" w:rightChars="-38" w:hanging="157" w:hangingChars="75"/>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jc w:val="center"/>
        </w:trPr>
        <w:tc>
          <w:tcPr>
            <w:tcW w:w="8650" w:type="dxa"/>
            <w:gridSpan w:val="4"/>
          </w:tcPr>
          <w:p>
            <w:pPr>
              <w:spacing w:beforeLines="50" w:line="360" w:lineRule="auto"/>
              <w:ind w:firstLine="210" w:firstLineChars="100"/>
              <w:rPr>
                <w:rFonts w:ascii="宋体" w:hAnsi="宋体" w:cs="宋体"/>
                <w:szCs w:val="21"/>
              </w:rPr>
            </w:pPr>
            <w:r>
              <w:rPr>
                <w:rFonts w:hint="eastAsia" w:ascii="宋体" w:hAnsi="宋体" w:cs="宋体"/>
                <w:szCs w:val="21"/>
              </w:rPr>
              <w:t>附件：□分部工程施工措施计划    □分部工程进度计划</w:t>
            </w:r>
          </w:p>
          <w:p>
            <w:pPr>
              <w:pStyle w:val="24"/>
              <w:spacing w:after="0" w:line="360" w:lineRule="auto"/>
              <w:ind w:firstLine="840" w:firstLineChars="400"/>
              <w:jc w:val="both"/>
              <w:rPr>
                <w:rFonts w:hAnsi="宋体" w:cs="宋体"/>
                <w:szCs w:val="21"/>
                <w:lang w:bidi="en-US"/>
              </w:rPr>
            </w:pPr>
            <w:r>
              <w:rPr>
                <w:rFonts w:hint="eastAsia" w:hAnsi="宋体" w:cs="宋体"/>
                <w:szCs w:val="21"/>
                <w:lang w:bidi="en-US"/>
              </w:rPr>
              <w:t>□确认的工艺试验成果      □施工安全交底记录</w:t>
            </w:r>
          </w:p>
          <w:p>
            <w:pPr>
              <w:pStyle w:val="24"/>
              <w:spacing w:after="0" w:line="360" w:lineRule="auto"/>
              <w:ind w:firstLine="840" w:firstLineChars="400"/>
              <w:jc w:val="both"/>
              <w:rPr>
                <w:rFonts w:hAnsi="宋体" w:cs="宋体"/>
                <w:szCs w:val="21"/>
                <w:lang w:bidi="en-US"/>
              </w:rPr>
            </w:pPr>
            <w:r>
              <w:rPr>
                <w:rFonts w:hint="eastAsia" w:hAnsi="宋体" w:cs="宋体"/>
                <w:szCs w:val="21"/>
                <w:lang w:bidi="en-US"/>
              </w:rPr>
              <w:t>□施工技术交底记录        □申请开工的部分工作清单（对分部工程部分工作</w:t>
            </w:r>
          </w:p>
          <w:p>
            <w:pPr>
              <w:pStyle w:val="24"/>
              <w:spacing w:after="0" w:line="360" w:lineRule="auto"/>
              <w:ind w:firstLine="840" w:firstLineChars="400"/>
              <w:jc w:val="both"/>
              <w:rPr>
                <w:rFonts w:hAnsi="宋体" w:cs="宋体"/>
                <w:szCs w:val="21"/>
                <w:lang w:bidi="en-US"/>
              </w:rPr>
            </w:pPr>
            <w:r>
              <w:rPr>
                <w:rFonts w:hint="eastAsia" w:hAnsi="宋体" w:cs="宋体"/>
                <w:szCs w:val="21"/>
                <w:lang w:bidi="en-US"/>
              </w:rPr>
              <w:t xml:space="preserve">                            开工情况）</w:t>
            </w:r>
          </w:p>
          <w:p>
            <w:pPr>
              <w:pStyle w:val="24"/>
              <w:spacing w:after="0" w:line="360" w:lineRule="auto"/>
              <w:ind w:firstLine="840" w:firstLineChars="400"/>
              <w:jc w:val="both"/>
              <w:rPr>
                <w:rFonts w:hAnsi="宋体" w:cs="宋体"/>
                <w:szCs w:val="21"/>
                <w:lang w:bidi="en-US"/>
              </w:rPr>
            </w:pPr>
            <w:r>
              <w:rPr>
                <w:rFonts w:hint="eastAsia" w:hAnsi="宋体" w:cs="宋体"/>
                <w:szCs w:val="21"/>
                <w:lang w:bidi="en-US"/>
              </w:rPr>
              <w:t>□                        □</w:t>
            </w:r>
          </w:p>
          <w:p>
            <w:pPr>
              <w:pStyle w:val="24"/>
              <w:spacing w:after="0" w:line="360" w:lineRule="auto"/>
              <w:ind w:firstLine="840" w:firstLineChars="400"/>
              <w:jc w:val="both"/>
              <w:rPr>
                <w:rFonts w:hAnsi="宋体" w:cs="宋体"/>
                <w:szCs w:val="21"/>
                <w:lang w:bidi="en-US"/>
              </w:rPr>
            </w:pPr>
          </w:p>
          <w:p>
            <w:pPr>
              <w:adjustRightInd w:val="0"/>
              <w:snapToGrid w:val="0"/>
              <w:spacing w:before="50" w:line="360" w:lineRule="auto"/>
              <w:ind w:right="300"/>
              <w:rPr>
                <w:rFonts w:ascii="宋体" w:hAnsi="宋体" w:cs="宋体"/>
                <w:szCs w:val="21"/>
              </w:rPr>
            </w:pPr>
            <w:r>
              <w:rPr>
                <w:rFonts w:hint="eastAsia" w:ascii="宋体" w:hAnsi="宋体" w:cs="宋体"/>
                <w:szCs w:val="21"/>
              </w:rPr>
              <w:t xml:space="preserve">                                  承包人：（现场机构名称及盖章）</w:t>
            </w:r>
          </w:p>
          <w:p>
            <w:pPr>
              <w:spacing w:before="50" w:line="360" w:lineRule="auto"/>
              <w:rPr>
                <w:rFonts w:ascii="宋体" w:hAnsi="宋体" w:cs="宋体"/>
                <w:szCs w:val="21"/>
              </w:rPr>
            </w:pPr>
            <w:r>
              <w:rPr>
                <w:rFonts w:hint="eastAsia" w:ascii="宋体" w:hAnsi="宋体" w:cs="宋体"/>
                <w:szCs w:val="21"/>
              </w:rPr>
              <w:t xml:space="preserve">                                  项目经理：（签名）</w:t>
            </w:r>
          </w:p>
          <w:p>
            <w:pPr>
              <w:spacing w:before="50"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1" w:hRule="atLeast"/>
          <w:jc w:val="center"/>
        </w:trPr>
        <w:tc>
          <w:tcPr>
            <w:tcW w:w="8650" w:type="dxa"/>
            <w:gridSpan w:val="4"/>
            <w:vAlign w:val="center"/>
          </w:tcPr>
          <w:p>
            <w:pPr>
              <w:spacing w:beforeLines="50"/>
              <w:ind w:firstLine="420" w:firstLineChars="200"/>
              <w:rPr>
                <w:rFonts w:hint="eastAsia" w:ascii="宋体" w:hAnsi="宋体" w:cs="宋体"/>
                <w:szCs w:val="21"/>
              </w:rPr>
            </w:pPr>
            <w:r>
              <w:rPr>
                <w:rFonts w:hint="eastAsia" w:ascii="宋体" w:hAnsi="宋体" w:cs="宋体"/>
                <w:szCs w:val="21"/>
              </w:rPr>
              <w:t>审核后另行批复。</w:t>
            </w:r>
          </w:p>
          <w:p>
            <w:pPr>
              <w:spacing w:beforeLines="50"/>
              <w:ind w:firstLine="420" w:firstLineChars="200"/>
              <w:rPr>
                <w:rFonts w:hint="eastAsia" w:ascii="宋体" w:hAnsi="宋体" w:cs="宋体"/>
                <w:szCs w:val="21"/>
              </w:rPr>
            </w:pPr>
          </w:p>
          <w:p>
            <w:pPr>
              <w:spacing w:line="360" w:lineRule="auto"/>
              <w:ind w:firstLine="420" w:firstLineChars="200"/>
              <w:rPr>
                <w:rFonts w:ascii="宋体" w:hAnsi="宋体" w:cs="宋体"/>
                <w:szCs w:val="21"/>
              </w:rPr>
            </w:pPr>
          </w:p>
          <w:p>
            <w:pPr>
              <w:spacing w:line="360" w:lineRule="auto"/>
              <w:ind w:left="1470" w:leftChars="200" w:hanging="1050" w:hangingChars="500"/>
              <w:rPr>
                <w:rFonts w:ascii="宋体" w:hAnsi="宋体" w:cs="宋体"/>
                <w:szCs w:val="21"/>
              </w:rPr>
            </w:pPr>
            <w:r>
              <w:rPr>
                <w:rFonts w:hint="eastAsia" w:ascii="宋体" w:hAnsi="宋体" w:cs="宋体"/>
                <w:szCs w:val="21"/>
              </w:rPr>
              <w:t xml:space="preserve">                                      监理机构： （名称及盖章）</w:t>
            </w:r>
          </w:p>
          <w:p>
            <w:pPr>
              <w:spacing w:line="360" w:lineRule="auto"/>
              <w:ind w:left="1470" w:leftChars="200" w:hanging="1050" w:hangingChars="500"/>
              <w:rPr>
                <w:rFonts w:ascii="宋体" w:hAnsi="宋体" w:cs="宋体"/>
                <w:szCs w:val="21"/>
              </w:rPr>
            </w:pPr>
            <w:r>
              <w:rPr>
                <w:rFonts w:hint="eastAsia" w:ascii="宋体" w:hAnsi="宋体" w:cs="宋体"/>
                <w:szCs w:val="21"/>
              </w:rPr>
              <w:t xml:space="preserve">                                      签 收 人：（签名）</w:t>
            </w:r>
          </w:p>
          <w:p>
            <w:pPr>
              <w:spacing w:line="360" w:lineRule="auto"/>
              <w:ind w:firstLine="420" w:firstLineChars="200"/>
              <w:rPr>
                <w:rFonts w:ascii="宋体" w:hAnsi="宋体" w:cs="宋体"/>
                <w:szCs w:val="21"/>
              </w:rPr>
            </w:pPr>
            <w:r>
              <w:rPr>
                <w:rFonts w:hint="eastAsia" w:ascii="宋体" w:hAnsi="宋体" w:cs="宋体"/>
                <w:szCs w:val="21"/>
              </w:rPr>
              <w:t xml:space="preserve">                                      日　　期：  　　　 年   月   日</w:t>
            </w:r>
          </w:p>
        </w:tc>
      </w:tr>
    </w:tbl>
    <w:p>
      <w:pPr>
        <w:spacing w:beforeLines="50"/>
        <w:ind w:left="840" w:hanging="840" w:hangingChars="400"/>
        <w:rPr>
          <w:rFonts w:ascii="宋体" w:hAnsi="宋体" w:cs="宋体"/>
          <w:szCs w:val="21"/>
        </w:rPr>
      </w:pPr>
      <w:r>
        <w:rPr>
          <w:rFonts w:hint="eastAsia" w:ascii="宋体" w:hAnsi="宋体" w:cs="宋体"/>
          <w:szCs w:val="21"/>
        </w:rPr>
        <w:t xml:space="preserve">  说明：本表一式份，由承包人填写，监理机构签收后，发包人份、设代机构份、监理机构份、承包人份。</w:t>
      </w:r>
    </w:p>
    <w:p>
      <w:pPr>
        <w:spacing w:beforeLines="50"/>
        <w:ind w:left="840" w:hanging="840" w:hangingChars="4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CB07                          </w:t>
      </w:r>
      <w:r>
        <w:rPr>
          <w:rFonts w:hint="eastAsia" w:ascii="宋体" w:hAnsi="宋体" w:cs="宋体"/>
          <w:b/>
          <w:szCs w:val="21"/>
        </w:rPr>
        <w:t>施工测量成果报验单</w:t>
      </w:r>
    </w:p>
    <w:p>
      <w:pPr>
        <w:spacing w:line="360" w:lineRule="auto"/>
        <w:jc w:val="center"/>
        <w:rPr>
          <w:rFonts w:ascii="宋体" w:hAnsi="宋体" w:cs="宋体"/>
          <w:szCs w:val="21"/>
        </w:rPr>
      </w:pPr>
      <w:r>
        <w:rPr>
          <w:rFonts w:hint="eastAsia" w:ascii="宋体" w:hAnsi="宋体" w:cs="宋体"/>
          <w:szCs w:val="21"/>
        </w:rPr>
        <w:t>（承包[    ]测量   号）</w:t>
      </w:r>
    </w:p>
    <w:p>
      <w:pPr>
        <w:spacing w:line="360" w:lineRule="auto"/>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0" w:hRule="atLeast"/>
          <w:jc w:val="center"/>
        </w:trPr>
        <w:tc>
          <w:tcPr>
            <w:tcW w:w="8488" w:type="dxa"/>
            <w:vAlign w:val="center"/>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firstLineChars="200"/>
              <w:rPr>
                <w:rFonts w:ascii="宋体" w:hAnsi="宋体" w:cs="宋体"/>
                <w:szCs w:val="21"/>
              </w:rPr>
            </w:pPr>
            <w:r>
              <w:rPr>
                <w:rFonts w:hint="eastAsia" w:ascii="宋体" w:hAnsi="宋体" w:cs="宋体"/>
                <w:szCs w:val="21"/>
              </w:rPr>
              <w:t>我方已完成  □施工控制测量/    □工程计量测量/  □地形测量/  □施工期变形监测的施工测量工作，经自检合格，请贵方审核。</w:t>
            </w:r>
          </w:p>
          <w:p>
            <w:pPr>
              <w:spacing w:line="360" w:lineRule="auto"/>
              <w:ind w:firstLine="420" w:firstLineChars="2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施测部位：</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施测说明：</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附件：</w:t>
            </w:r>
          </w:p>
          <w:p>
            <w:pPr>
              <w:spacing w:line="360" w:lineRule="auto"/>
              <w:rPr>
                <w:rFonts w:ascii="宋体" w:hAnsi="宋体" w:cs="宋体"/>
                <w:szCs w:val="21"/>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2072"/>
              <w:gridCol w:w="207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072" w:type="dxa"/>
                  <w:vAlign w:val="center"/>
                </w:tcPr>
                <w:p>
                  <w:pPr>
                    <w:jc w:val="center"/>
                    <w:rPr>
                      <w:szCs w:val="21"/>
                    </w:rPr>
                  </w:pPr>
                  <w:r>
                    <w:rPr>
                      <w:rFonts w:hint="eastAsia"/>
                      <w:szCs w:val="21"/>
                    </w:rPr>
                    <w:t>□施工控制测量</w:t>
                  </w:r>
                </w:p>
              </w:tc>
              <w:tc>
                <w:tcPr>
                  <w:tcW w:w="2072" w:type="dxa"/>
                  <w:vAlign w:val="center"/>
                </w:tcPr>
                <w:p>
                  <w:pPr>
                    <w:jc w:val="center"/>
                    <w:rPr>
                      <w:szCs w:val="21"/>
                    </w:rPr>
                  </w:pPr>
                  <w:r>
                    <w:rPr>
                      <w:rFonts w:hint="eastAsia"/>
                      <w:szCs w:val="21"/>
                    </w:rPr>
                    <w:t>□工程计量测量</w:t>
                  </w:r>
                </w:p>
              </w:tc>
              <w:tc>
                <w:tcPr>
                  <w:tcW w:w="2072" w:type="dxa"/>
                  <w:vAlign w:val="center"/>
                </w:tcPr>
                <w:p>
                  <w:pPr>
                    <w:jc w:val="center"/>
                    <w:rPr>
                      <w:szCs w:val="21"/>
                    </w:rPr>
                  </w:pPr>
                  <w:r>
                    <w:rPr>
                      <w:rFonts w:hint="eastAsia"/>
                      <w:szCs w:val="21"/>
                    </w:rPr>
                    <w:t>□地形测量</w:t>
                  </w:r>
                </w:p>
              </w:tc>
              <w:tc>
                <w:tcPr>
                  <w:tcW w:w="2073" w:type="dxa"/>
                  <w:vAlign w:val="center"/>
                </w:tcPr>
                <w:p>
                  <w:pPr>
                    <w:jc w:val="center"/>
                    <w:rPr>
                      <w:szCs w:val="21"/>
                    </w:rPr>
                  </w:pPr>
                  <w:r>
                    <w:rPr>
                      <w:rFonts w:hint="eastAsia"/>
                      <w:szCs w:val="21"/>
                    </w:rPr>
                    <w:t>施工期变形监测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2072" w:type="dxa"/>
                  <w:vAlign w:val="center"/>
                </w:tcPr>
                <w:p>
                  <w:pPr>
                    <w:rPr>
                      <w:szCs w:val="21"/>
                    </w:rPr>
                  </w:pPr>
                  <w:r>
                    <w:rPr>
                      <w:rFonts w:hint="eastAsia" w:ascii="宋体" w:hAnsi="宋体"/>
                      <w:szCs w:val="21"/>
                    </w:rPr>
                    <w:t>1.</w:t>
                  </w:r>
                  <w:r>
                    <w:rPr>
                      <w:rFonts w:hint="eastAsia"/>
                      <w:szCs w:val="21"/>
                    </w:rPr>
                    <w:t>测量数据</w:t>
                  </w:r>
                </w:p>
                <w:p>
                  <w:pPr>
                    <w:rPr>
                      <w:szCs w:val="21"/>
                    </w:rPr>
                  </w:pPr>
                  <w:r>
                    <w:rPr>
                      <w:rFonts w:hint="eastAsia" w:ascii="宋体" w:hAnsi="宋体"/>
                      <w:szCs w:val="21"/>
                    </w:rPr>
                    <w:t>2.</w:t>
                  </w:r>
                  <w:r>
                    <w:rPr>
                      <w:rFonts w:hint="eastAsia"/>
                      <w:szCs w:val="21"/>
                    </w:rPr>
                    <w:t>数据分析及平差成果</w:t>
                  </w:r>
                </w:p>
              </w:tc>
              <w:tc>
                <w:tcPr>
                  <w:tcW w:w="2072" w:type="dxa"/>
                  <w:vAlign w:val="center"/>
                </w:tcPr>
                <w:p>
                  <w:pPr>
                    <w:rPr>
                      <w:rFonts w:ascii="宋体" w:hAnsi="宋体"/>
                      <w:szCs w:val="21"/>
                    </w:rPr>
                  </w:pPr>
                  <w:r>
                    <w:rPr>
                      <w:rFonts w:hint="eastAsia" w:ascii="宋体" w:hAnsi="宋体"/>
                      <w:szCs w:val="21"/>
                    </w:rPr>
                    <w:t>1．工程量计算表</w:t>
                  </w:r>
                </w:p>
                <w:p>
                  <w:pPr>
                    <w:rPr>
                      <w:rFonts w:ascii="宋体" w:hAnsi="宋体"/>
                      <w:szCs w:val="21"/>
                    </w:rPr>
                  </w:pPr>
                  <w:r>
                    <w:rPr>
                      <w:rFonts w:hint="eastAsia" w:ascii="宋体" w:hAnsi="宋体"/>
                      <w:szCs w:val="21"/>
                    </w:rPr>
                    <w:t>2．断面图</w:t>
                  </w:r>
                </w:p>
                <w:p>
                  <w:pPr>
                    <w:rPr>
                      <w:szCs w:val="21"/>
                    </w:rPr>
                  </w:pPr>
                  <w:r>
                    <w:rPr>
                      <w:rFonts w:hint="eastAsia" w:ascii="宋体" w:hAnsi="宋体"/>
                      <w:szCs w:val="21"/>
                    </w:rPr>
                    <w:t>3. 其他</w:t>
                  </w:r>
                </w:p>
              </w:tc>
              <w:tc>
                <w:tcPr>
                  <w:tcW w:w="2072" w:type="dxa"/>
                  <w:vAlign w:val="center"/>
                </w:tcPr>
                <w:p>
                  <w:pPr>
                    <w:rPr>
                      <w:rFonts w:ascii="宋体" w:hAnsi="宋体"/>
                      <w:szCs w:val="21"/>
                    </w:rPr>
                  </w:pPr>
                  <w:r>
                    <w:rPr>
                      <w:rFonts w:hint="eastAsia" w:ascii="宋体" w:hAnsi="宋体"/>
                      <w:szCs w:val="21"/>
                    </w:rPr>
                    <w:t>1.测量数据</w:t>
                  </w:r>
                </w:p>
                <w:p>
                  <w:pPr>
                    <w:rPr>
                      <w:szCs w:val="21"/>
                    </w:rPr>
                  </w:pPr>
                  <w:r>
                    <w:rPr>
                      <w:rFonts w:hint="eastAsia" w:ascii="宋体" w:hAnsi="宋体"/>
                      <w:szCs w:val="21"/>
                    </w:rPr>
                    <w:t>2.数据分析及成果（数据处理方法、断面图或地形图）</w:t>
                  </w:r>
                </w:p>
              </w:tc>
              <w:tc>
                <w:tcPr>
                  <w:tcW w:w="2073" w:type="dxa"/>
                  <w:vAlign w:val="center"/>
                </w:tcPr>
                <w:p>
                  <w:pPr>
                    <w:rPr>
                      <w:rFonts w:ascii="宋体" w:hAnsi="宋体"/>
                      <w:szCs w:val="21"/>
                    </w:rPr>
                  </w:pPr>
                  <w:r>
                    <w:rPr>
                      <w:rFonts w:hint="eastAsia" w:ascii="宋体" w:hAnsi="宋体"/>
                      <w:szCs w:val="21"/>
                    </w:rPr>
                    <w:t>1.观测数据</w:t>
                  </w:r>
                </w:p>
                <w:p>
                  <w:pPr>
                    <w:rPr>
                      <w:szCs w:val="21"/>
                    </w:rPr>
                  </w:pPr>
                  <w:r>
                    <w:rPr>
                      <w:rFonts w:hint="eastAsia" w:ascii="宋体" w:hAnsi="宋体"/>
                      <w:szCs w:val="21"/>
                    </w:rPr>
                    <w:t>2.数据分析及评价</w:t>
                  </w:r>
                </w:p>
              </w:tc>
            </w:tr>
          </w:tbl>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3714" w:firstLineChars="1769"/>
              <w:rPr>
                <w:rFonts w:ascii="宋体" w:hAnsi="宋体" w:cs="宋体"/>
                <w:szCs w:val="21"/>
              </w:rPr>
            </w:pPr>
            <w:r>
              <w:rPr>
                <w:rFonts w:hint="eastAsia" w:ascii="宋体" w:hAnsi="宋体" w:cs="宋体"/>
                <w:szCs w:val="21"/>
              </w:rPr>
              <w:t>承包人：（现场机构名称及盖章）</w:t>
            </w:r>
          </w:p>
          <w:p>
            <w:pPr>
              <w:spacing w:line="360" w:lineRule="auto"/>
              <w:ind w:firstLine="3651" w:firstLineChars="1739"/>
              <w:rPr>
                <w:rFonts w:ascii="宋体" w:hAnsi="宋体" w:cs="宋体"/>
                <w:szCs w:val="21"/>
              </w:rPr>
            </w:pPr>
            <w:r>
              <w:rPr>
                <w:rFonts w:hint="eastAsia" w:ascii="宋体" w:hAnsi="宋体" w:cs="宋体"/>
                <w:szCs w:val="21"/>
              </w:rPr>
              <w:t>技术负责人：（签名）</w:t>
            </w:r>
          </w:p>
          <w:p>
            <w:pPr>
              <w:spacing w:line="360" w:lineRule="auto"/>
              <w:ind w:firstLine="3645" w:firstLineChars="434"/>
              <w:rPr>
                <w:rFonts w:ascii="宋体" w:hAnsi="宋体" w:cs="宋体"/>
                <w:szCs w:val="21"/>
              </w:rPr>
            </w:pPr>
            <w:r>
              <w:rPr>
                <w:rFonts w:hint="eastAsia" w:ascii="宋体" w:hAnsi="宋体" w:cs="宋体"/>
                <w:spacing w:val="315"/>
                <w:kern w:val="0"/>
                <w:szCs w:val="21"/>
                <w:fitText w:val="1050" w:id="1908567108"/>
              </w:rPr>
              <w:t>日</w:t>
            </w:r>
            <w:r>
              <w:rPr>
                <w:rFonts w:hint="eastAsia" w:ascii="宋体" w:hAnsi="宋体" w:cs="宋体"/>
                <w:spacing w:val="0"/>
                <w:kern w:val="0"/>
                <w:szCs w:val="21"/>
                <w:fitText w:val="1050" w:id="1908567108"/>
              </w:rPr>
              <w:t>期</w:t>
            </w:r>
            <w:r>
              <w:rPr>
                <w:rFonts w:hint="eastAsia" w:ascii="宋体" w:hAnsi="宋体" w:cs="宋体"/>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7" w:hRule="atLeast"/>
          <w:jc w:val="center"/>
        </w:trPr>
        <w:tc>
          <w:tcPr>
            <w:tcW w:w="8488" w:type="dxa"/>
          </w:tcPr>
          <w:p>
            <w:pPr>
              <w:spacing w:beforeLines="50" w:line="360" w:lineRule="auto"/>
              <w:ind w:firstLine="315" w:firstLineChars="150"/>
              <w:rPr>
                <w:rFonts w:ascii="宋体" w:hAnsi="宋体" w:cs="宋体"/>
                <w:szCs w:val="21"/>
              </w:rPr>
            </w:pPr>
            <w:r>
              <w:rPr>
                <w:rFonts w:hint="eastAsia" w:ascii="宋体" w:hAnsi="宋体" w:cs="宋体"/>
                <w:szCs w:val="21"/>
              </w:rPr>
              <w:t>审核意见：</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监 理 机构：（名称及盖章）</w:t>
            </w:r>
          </w:p>
          <w:p>
            <w:pPr>
              <w:adjustRightInd w:val="0"/>
              <w:snapToGrid w:val="0"/>
              <w:spacing w:line="360" w:lineRule="auto"/>
              <w:ind w:right="300" w:firstLine="3651" w:firstLineChars="1739"/>
              <w:rPr>
                <w:rFonts w:ascii="宋体" w:hAnsi="宋体" w:cs="宋体"/>
                <w:szCs w:val="21"/>
              </w:rPr>
            </w:pPr>
            <w:r>
              <w:rPr>
                <w:rFonts w:hint="eastAsia" w:ascii="宋体" w:hAnsi="宋体" w:cs="宋体"/>
                <w:szCs w:val="21"/>
              </w:rPr>
              <w:t>监理工程师：（签名）</w:t>
            </w:r>
          </w:p>
          <w:p>
            <w:pPr>
              <w:spacing w:line="360" w:lineRule="auto"/>
              <w:rPr>
                <w:rFonts w:ascii="宋体" w:hAnsi="宋体" w:cs="宋体"/>
                <w:szCs w:val="21"/>
              </w:rPr>
            </w:pPr>
            <w:r>
              <w:rPr>
                <w:rFonts w:hint="eastAsia" w:ascii="宋体" w:hAnsi="宋体" w:cs="宋体"/>
                <w:szCs w:val="21"/>
              </w:rPr>
              <w:t xml:space="preserve">                                   日    　期： 　　  年   月   日</w:t>
            </w:r>
          </w:p>
        </w:tc>
      </w:tr>
    </w:tbl>
    <w:p>
      <w:pPr>
        <w:spacing w:beforeLines="50"/>
        <w:ind w:left="735" w:right="248" w:rightChars="118" w:hanging="735" w:hangingChars="350"/>
        <w:rPr>
          <w:rFonts w:ascii="宋体" w:hAnsi="宋体" w:cs="宋体"/>
          <w:szCs w:val="21"/>
        </w:rPr>
      </w:pPr>
      <w:r>
        <w:rPr>
          <w:rFonts w:hint="eastAsia" w:ascii="宋体" w:hAnsi="宋体" w:cs="宋体"/>
          <w:szCs w:val="21"/>
        </w:rPr>
        <w:t xml:space="preserve"> 说明：本表一式   份，由承包人填写，监理机构审核后，发包人份、监理机构份、承包人份。</w:t>
      </w: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 xml:space="preserve"> CB0</w:t>
      </w:r>
      <w:r>
        <w:rPr>
          <w:rFonts w:hint="eastAsia" w:ascii="宋体" w:hAnsi="宋体" w:cs="宋体"/>
          <w:szCs w:val="21"/>
          <w:lang w:val="en-US" w:eastAsia="zh-CN"/>
        </w:rPr>
        <w:t>8</w:t>
      </w:r>
      <w:r>
        <w:rPr>
          <w:rFonts w:hint="eastAsia" w:ascii="宋体" w:hAnsi="宋体" w:cs="宋体"/>
          <w:szCs w:val="21"/>
        </w:rPr>
        <w:t xml:space="preserve">                            </w:t>
      </w:r>
      <w:r>
        <w:rPr>
          <w:rFonts w:hint="eastAsia" w:ascii="宋体" w:hAnsi="宋体" w:cs="宋体"/>
          <w:b/>
          <w:szCs w:val="21"/>
        </w:rPr>
        <w:t>原材料/中间产品进场报验单</w:t>
      </w:r>
    </w:p>
    <w:p>
      <w:pPr>
        <w:spacing w:line="360" w:lineRule="auto"/>
        <w:ind w:firstLine="735"/>
        <w:jc w:val="center"/>
        <w:rPr>
          <w:rFonts w:ascii="宋体" w:hAnsi="宋体" w:cs="宋体"/>
          <w:szCs w:val="21"/>
        </w:rPr>
      </w:pPr>
      <w:r>
        <w:rPr>
          <w:rFonts w:hint="eastAsia" w:ascii="宋体" w:hAnsi="宋体" w:cs="宋体"/>
          <w:szCs w:val="21"/>
        </w:rPr>
        <w:t>（承包[    ]报验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978"/>
        <w:gridCol w:w="1312"/>
        <w:gridCol w:w="875"/>
        <w:gridCol w:w="1263"/>
        <w:gridCol w:w="1462"/>
        <w:gridCol w:w="1238"/>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9467" w:type="dxa"/>
            <w:gridSpan w:val="8"/>
          </w:tcPr>
          <w:p>
            <w:pPr>
              <w:spacing w:beforeLines="50" w:line="360" w:lineRule="auto"/>
              <w:rPr>
                <w:rFonts w:ascii="宋体" w:hAnsi="宋体" w:cs="宋体"/>
                <w:szCs w:val="21"/>
                <w:u w:val="single"/>
              </w:rPr>
            </w:pPr>
            <w:r>
              <w:rPr>
                <w:rFonts w:hint="eastAsia" w:ascii="宋体" w:hAnsi="宋体" w:cs="宋体"/>
                <w:szCs w:val="21"/>
              </w:rPr>
              <w:t>致（监理机构）：</w:t>
            </w:r>
          </w:p>
          <w:p>
            <w:pPr>
              <w:spacing w:line="360" w:lineRule="auto"/>
              <w:ind w:firstLine="420" w:firstLineChars="200"/>
              <w:rPr>
                <w:rFonts w:ascii="宋体" w:hAnsi="宋体" w:cs="宋体"/>
                <w:szCs w:val="21"/>
              </w:rPr>
            </w:pPr>
            <w:r>
              <w:rPr>
                <w:rFonts w:hint="eastAsia" w:ascii="宋体" w:hAnsi="宋体" w:cs="宋体"/>
                <w:szCs w:val="21"/>
              </w:rPr>
              <w:t>我方于年月日进场的原材料/中间产品如下表。拟用于下述部位：</w:t>
            </w:r>
          </w:p>
          <w:p>
            <w:pPr>
              <w:spacing w:line="360" w:lineRule="auto"/>
              <w:ind w:firstLine="436" w:firstLineChars="208"/>
              <w:rPr>
                <w:rFonts w:ascii="宋体" w:hAnsi="宋体" w:cs="宋体"/>
                <w:szCs w:val="21"/>
                <w:u w:val="single"/>
              </w:rPr>
            </w:pPr>
            <w:r>
              <w:rPr>
                <w:rFonts w:hint="eastAsia" w:ascii="宋体" w:hAnsi="宋体" w:cs="宋体"/>
                <w:szCs w:val="21"/>
              </w:rPr>
              <w:t>1、；2、；3、。</w:t>
            </w:r>
          </w:p>
          <w:p>
            <w:pPr>
              <w:spacing w:line="360" w:lineRule="auto"/>
              <w:ind w:firstLine="436" w:firstLineChars="208"/>
              <w:rPr>
                <w:rFonts w:ascii="宋体" w:hAnsi="宋体" w:cs="宋体"/>
                <w:szCs w:val="21"/>
              </w:rPr>
            </w:pPr>
            <w:r>
              <w:rPr>
                <w:rFonts w:hint="eastAsia" w:ascii="宋体" w:hAnsi="宋体" w:cs="宋体"/>
                <w:szCs w:val="21"/>
              </w:rPr>
              <w:t>经自检，符合合同要求，请贵方审核。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9" w:hRule="atLeast"/>
          <w:jc w:val="center"/>
        </w:trPr>
        <w:tc>
          <w:tcPr>
            <w:tcW w:w="525" w:type="dxa"/>
            <w:vAlign w:val="center"/>
          </w:tcPr>
          <w:p>
            <w:pPr>
              <w:ind w:left="-80" w:leftChars="-38" w:right="-92" w:rightChars="-44"/>
              <w:rPr>
                <w:rFonts w:ascii="宋体" w:hAnsi="宋体" w:cs="宋体"/>
                <w:szCs w:val="21"/>
              </w:rPr>
            </w:pPr>
            <w:r>
              <w:rPr>
                <w:rFonts w:hint="eastAsia" w:ascii="宋体" w:hAnsi="宋体" w:cs="宋体"/>
                <w:szCs w:val="21"/>
              </w:rPr>
              <w:t>序号</w:t>
            </w:r>
          </w:p>
        </w:tc>
        <w:tc>
          <w:tcPr>
            <w:tcW w:w="978" w:type="dxa"/>
            <w:vAlign w:val="center"/>
          </w:tcPr>
          <w:p>
            <w:pPr>
              <w:ind w:left="-80" w:leftChars="-38" w:right="-92" w:rightChars="-44"/>
              <w:jc w:val="center"/>
              <w:rPr>
                <w:rFonts w:ascii="宋体" w:hAnsi="宋体" w:cs="宋体"/>
                <w:szCs w:val="21"/>
              </w:rPr>
            </w:pPr>
            <w:r>
              <w:rPr>
                <w:rFonts w:hint="eastAsia" w:ascii="宋体" w:hAnsi="宋体" w:cs="宋体"/>
                <w:szCs w:val="21"/>
              </w:rPr>
              <w:t>原材料/中间产品名称</w:t>
            </w:r>
          </w:p>
        </w:tc>
        <w:tc>
          <w:tcPr>
            <w:tcW w:w="1312" w:type="dxa"/>
            <w:vAlign w:val="center"/>
          </w:tcPr>
          <w:p>
            <w:pPr>
              <w:ind w:left="-80" w:leftChars="-38" w:right="-92" w:rightChars="-44"/>
              <w:jc w:val="center"/>
              <w:rPr>
                <w:rFonts w:ascii="宋体" w:hAnsi="宋体" w:cs="宋体"/>
                <w:szCs w:val="21"/>
              </w:rPr>
            </w:pPr>
            <w:r>
              <w:rPr>
                <w:rFonts w:hint="eastAsia" w:ascii="宋体" w:hAnsi="宋体" w:cs="宋体"/>
                <w:szCs w:val="21"/>
              </w:rPr>
              <w:t>原材料/中间产品来源、</w:t>
            </w:r>
          </w:p>
          <w:p>
            <w:pPr>
              <w:ind w:left="-80" w:leftChars="-38" w:right="-92" w:rightChars="-44"/>
              <w:jc w:val="center"/>
              <w:rPr>
                <w:rFonts w:ascii="宋体" w:hAnsi="宋体" w:cs="宋体"/>
                <w:szCs w:val="21"/>
              </w:rPr>
            </w:pPr>
            <w:r>
              <w:rPr>
                <w:rFonts w:hint="eastAsia" w:ascii="宋体" w:hAnsi="宋体" w:cs="宋体"/>
                <w:szCs w:val="21"/>
              </w:rPr>
              <w:t>产地</w:t>
            </w:r>
          </w:p>
        </w:tc>
        <w:tc>
          <w:tcPr>
            <w:tcW w:w="875" w:type="dxa"/>
            <w:vAlign w:val="center"/>
          </w:tcPr>
          <w:p>
            <w:pPr>
              <w:ind w:left="-80" w:leftChars="-38" w:right="-92" w:rightChars="-44"/>
              <w:jc w:val="center"/>
              <w:rPr>
                <w:rFonts w:ascii="宋体" w:hAnsi="宋体" w:cs="宋体"/>
                <w:szCs w:val="21"/>
              </w:rPr>
            </w:pPr>
            <w:r>
              <w:rPr>
                <w:rFonts w:hint="eastAsia" w:ascii="宋体" w:hAnsi="宋体" w:cs="宋体"/>
                <w:szCs w:val="21"/>
              </w:rPr>
              <w:t>原材料/中间产品规格</w:t>
            </w:r>
          </w:p>
        </w:tc>
        <w:tc>
          <w:tcPr>
            <w:tcW w:w="1263" w:type="dxa"/>
            <w:vAlign w:val="center"/>
          </w:tcPr>
          <w:p>
            <w:pPr>
              <w:ind w:left="-80" w:leftChars="-38" w:right="-92" w:rightChars="-44"/>
              <w:rPr>
                <w:rFonts w:ascii="宋体" w:hAnsi="宋体" w:cs="宋体"/>
                <w:szCs w:val="21"/>
              </w:rPr>
            </w:pPr>
            <w:r>
              <w:rPr>
                <w:rFonts w:hint="eastAsia" w:ascii="宋体" w:hAnsi="宋体" w:cs="宋体"/>
                <w:szCs w:val="21"/>
              </w:rPr>
              <w:t>用途</w:t>
            </w:r>
          </w:p>
        </w:tc>
        <w:tc>
          <w:tcPr>
            <w:tcW w:w="1462" w:type="dxa"/>
            <w:vAlign w:val="center"/>
          </w:tcPr>
          <w:p>
            <w:pPr>
              <w:ind w:left="-80" w:leftChars="-38" w:right="-92" w:rightChars="-44"/>
              <w:rPr>
                <w:rFonts w:ascii="宋体" w:hAnsi="宋体" w:cs="宋体"/>
                <w:szCs w:val="21"/>
              </w:rPr>
            </w:pPr>
            <w:r>
              <w:rPr>
                <w:rFonts w:hint="eastAsia" w:ascii="宋体" w:hAnsi="宋体" w:cs="宋体"/>
                <w:szCs w:val="21"/>
              </w:rPr>
              <w:t>本批原材料/中间产品数量</w:t>
            </w:r>
          </w:p>
        </w:tc>
        <w:tc>
          <w:tcPr>
            <w:tcW w:w="1238" w:type="dxa"/>
            <w:vAlign w:val="center"/>
          </w:tcPr>
          <w:p>
            <w:pPr>
              <w:ind w:left="-80" w:leftChars="-38" w:right="-92" w:rightChars="-44"/>
              <w:jc w:val="center"/>
              <w:rPr>
                <w:rFonts w:hint="eastAsia" w:ascii="宋体" w:hAnsi="宋体" w:cs="宋体"/>
                <w:szCs w:val="21"/>
              </w:rPr>
            </w:pPr>
            <w:r>
              <w:rPr>
                <w:rFonts w:hint="eastAsia" w:ascii="宋体" w:hAnsi="宋体" w:cs="宋体"/>
                <w:szCs w:val="21"/>
              </w:rPr>
              <w:t>承包人试验</w:t>
            </w:r>
          </w:p>
          <w:p>
            <w:pPr>
              <w:ind w:left="-80" w:leftChars="-38" w:right="-92" w:rightChars="-44"/>
              <w:jc w:val="center"/>
              <w:rPr>
                <w:rFonts w:hint="default" w:ascii="宋体" w:hAnsi="宋体" w:cs="宋体" w:eastAsiaTheme="minorEastAsia"/>
                <w:szCs w:val="21"/>
                <w:lang w:val="en-US" w:eastAsia="zh-CN"/>
              </w:rPr>
            </w:pPr>
            <w:r>
              <w:rPr>
                <w:rFonts w:hint="eastAsia" w:ascii="宋体" w:hAnsi="宋体" w:cs="宋体"/>
                <w:szCs w:val="21"/>
                <w:lang w:val="en-US" w:eastAsia="zh-CN"/>
              </w:rPr>
              <w:t>结果</w:t>
            </w:r>
          </w:p>
        </w:tc>
        <w:tc>
          <w:tcPr>
            <w:tcW w:w="1814" w:type="dxa"/>
            <w:vAlign w:val="center"/>
          </w:tcPr>
          <w:p>
            <w:pPr>
              <w:ind w:left="-80" w:leftChars="-38" w:right="-92" w:rightChars="-44"/>
              <w:jc w:val="center"/>
              <w:rPr>
                <w:rFonts w:hint="default" w:ascii="宋体" w:hAnsi="宋体" w:cs="宋体" w:eastAsiaTheme="minorEastAsia"/>
                <w:szCs w:val="21"/>
                <w:lang w:val="en-US" w:eastAsia="zh-CN"/>
              </w:rPr>
            </w:pPr>
            <w:r>
              <w:rPr>
                <w:rFonts w:hint="eastAsia" w:ascii="宋体" w:hAnsi="宋体" w:cs="宋体"/>
                <w:szCs w:val="21"/>
                <w:lang w:val="en-US" w:eastAsia="zh-CN"/>
              </w:rPr>
              <w:t>报告编号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25" w:type="dxa"/>
            <w:vAlign w:val="center"/>
          </w:tcPr>
          <w:p>
            <w:pPr>
              <w:jc w:val="center"/>
              <w:rPr>
                <w:sz w:val="24"/>
                <w:szCs w:val="24"/>
              </w:rPr>
            </w:pPr>
            <w:r>
              <w:rPr>
                <w:rFonts w:hint="eastAsia"/>
                <w:sz w:val="24"/>
                <w:szCs w:val="24"/>
              </w:rPr>
              <w:t>1</w:t>
            </w:r>
          </w:p>
        </w:tc>
        <w:tc>
          <w:tcPr>
            <w:tcW w:w="978" w:type="dxa"/>
            <w:vAlign w:val="center"/>
          </w:tcPr>
          <w:p>
            <w:pPr>
              <w:jc w:val="center"/>
              <w:rPr>
                <w:sz w:val="24"/>
                <w:szCs w:val="24"/>
              </w:rPr>
            </w:pPr>
          </w:p>
        </w:tc>
        <w:tc>
          <w:tcPr>
            <w:tcW w:w="1312" w:type="dxa"/>
            <w:vAlign w:val="center"/>
          </w:tcPr>
          <w:p>
            <w:pPr>
              <w:jc w:val="center"/>
              <w:rPr>
                <w:sz w:val="24"/>
                <w:szCs w:val="24"/>
              </w:rPr>
            </w:pPr>
          </w:p>
        </w:tc>
        <w:tc>
          <w:tcPr>
            <w:tcW w:w="875" w:type="dxa"/>
            <w:vAlign w:val="center"/>
          </w:tcPr>
          <w:p>
            <w:pPr>
              <w:jc w:val="center"/>
              <w:rPr>
                <w:sz w:val="24"/>
                <w:szCs w:val="24"/>
              </w:rPr>
            </w:pPr>
          </w:p>
        </w:tc>
        <w:tc>
          <w:tcPr>
            <w:tcW w:w="1263" w:type="dxa"/>
            <w:vAlign w:val="center"/>
          </w:tcPr>
          <w:p>
            <w:pPr>
              <w:jc w:val="center"/>
              <w:rPr>
                <w:sz w:val="24"/>
                <w:szCs w:val="24"/>
              </w:rPr>
            </w:pPr>
          </w:p>
        </w:tc>
        <w:tc>
          <w:tcPr>
            <w:tcW w:w="1462" w:type="dxa"/>
            <w:vAlign w:val="center"/>
          </w:tcPr>
          <w:p>
            <w:pPr>
              <w:jc w:val="center"/>
              <w:rPr>
                <w:sz w:val="24"/>
                <w:szCs w:val="24"/>
              </w:rPr>
            </w:pPr>
          </w:p>
        </w:tc>
        <w:tc>
          <w:tcPr>
            <w:tcW w:w="1238" w:type="dxa"/>
            <w:vAlign w:val="center"/>
          </w:tcPr>
          <w:p>
            <w:pPr>
              <w:jc w:val="center"/>
              <w:rPr>
                <w:sz w:val="24"/>
                <w:szCs w:val="24"/>
              </w:rPr>
            </w:pPr>
          </w:p>
        </w:tc>
        <w:tc>
          <w:tcPr>
            <w:tcW w:w="181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25" w:type="dxa"/>
            <w:vAlign w:val="center"/>
          </w:tcPr>
          <w:p>
            <w:pPr>
              <w:jc w:val="center"/>
              <w:rPr>
                <w:sz w:val="24"/>
                <w:szCs w:val="24"/>
              </w:rPr>
            </w:pPr>
            <w:r>
              <w:rPr>
                <w:rFonts w:hint="eastAsia"/>
                <w:sz w:val="24"/>
                <w:szCs w:val="24"/>
              </w:rPr>
              <w:t>2</w:t>
            </w:r>
          </w:p>
        </w:tc>
        <w:tc>
          <w:tcPr>
            <w:tcW w:w="978" w:type="dxa"/>
            <w:vAlign w:val="center"/>
          </w:tcPr>
          <w:p>
            <w:pPr>
              <w:jc w:val="center"/>
              <w:rPr>
                <w:sz w:val="24"/>
                <w:szCs w:val="24"/>
              </w:rPr>
            </w:pPr>
          </w:p>
        </w:tc>
        <w:tc>
          <w:tcPr>
            <w:tcW w:w="1312" w:type="dxa"/>
            <w:vAlign w:val="center"/>
          </w:tcPr>
          <w:p>
            <w:pPr>
              <w:jc w:val="center"/>
              <w:rPr>
                <w:sz w:val="24"/>
                <w:szCs w:val="24"/>
              </w:rPr>
            </w:pPr>
          </w:p>
        </w:tc>
        <w:tc>
          <w:tcPr>
            <w:tcW w:w="875" w:type="dxa"/>
            <w:vAlign w:val="center"/>
          </w:tcPr>
          <w:p>
            <w:pPr>
              <w:jc w:val="center"/>
              <w:rPr>
                <w:sz w:val="24"/>
                <w:szCs w:val="24"/>
              </w:rPr>
            </w:pPr>
          </w:p>
        </w:tc>
        <w:tc>
          <w:tcPr>
            <w:tcW w:w="1263" w:type="dxa"/>
            <w:vAlign w:val="center"/>
          </w:tcPr>
          <w:p>
            <w:pPr>
              <w:jc w:val="center"/>
              <w:rPr>
                <w:sz w:val="24"/>
                <w:szCs w:val="24"/>
              </w:rPr>
            </w:pPr>
          </w:p>
        </w:tc>
        <w:tc>
          <w:tcPr>
            <w:tcW w:w="1462" w:type="dxa"/>
            <w:vAlign w:val="center"/>
          </w:tcPr>
          <w:p>
            <w:pPr>
              <w:jc w:val="center"/>
              <w:rPr>
                <w:sz w:val="24"/>
                <w:szCs w:val="24"/>
              </w:rPr>
            </w:pPr>
          </w:p>
        </w:tc>
        <w:tc>
          <w:tcPr>
            <w:tcW w:w="1238" w:type="dxa"/>
            <w:vAlign w:val="center"/>
          </w:tcPr>
          <w:p>
            <w:pPr>
              <w:jc w:val="center"/>
              <w:rPr>
                <w:sz w:val="24"/>
                <w:szCs w:val="24"/>
              </w:rPr>
            </w:pPr>
          </w:p>
        </w:tc>
        <w:tc>
          <w:tcPr>
            <w:tcW w:w="181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25" w:type="dxa"/>
            <w:vAlign w:val="center"/>
          </w:tcPr>
          <w:p>
            <w:pPr>
              <w:jc w:val="center"/>
              <w:rPr>
                <w:sz w:val="24"/>
                <w:szCs w:val="24"/>
              </w:rPr>
            </w:pPr>
            <w:r>
              <w:rPr>
                <w:rFonts w:hint="eastAsia"/>
                <w:sz w:val="24"/>
                <w:szCs w:val="24"/>
              </w:rPr>
              <w:t>3</w:t>
            </w:r>
          </w:p>
        </w:tc>
        <w:tc>
          <w:tcPr>
            <w:tcW w:w="978" w:type="dxa"/>
            <w:vAlign w:val="center"/>
          </w:tcPr>
          <w:p>
            <w:pPr>
              <w:jc w:val="center"/>
              <w:rPr>
                <w:sz w:val="24"/>
                <w:szCs w:val="24"/>
              </w:rPr>
            </w:pPr>
          </w:p>
        </w:tc>
        <w:tc>
          <w:tcPr>
            <w:tcW w:w="1312" w:type="dxa"/>
            <w:vAlign w:val="center"/>
          </w:tcPr>
          <w:p>
            <w:pPr>
              <w:jc w:val="center"/>
              <w:rPr>
                <w:sz w:val="24"/>
                <w:szCs w:val="24"/>
              </w:rPr>
            </w:pPr>
          </w:p>
        </w:tc>
        <w:tc>
          <w:tcPr>
            <w:tcW w:w="875" w:type="dxa"/>
            <w:vAlign w:val="center"/>
          </w:tcPr>
          <w:p>
            <w:pPr>
              <w:jc w:val="center"/>
              <w:rPr>
                <w:sz w:val="24"/>
                <w:szCs w:val="24"/>
              </w:rPr>
            </w:pPr>
          </w:p>
        </w:tc>
        <w:tc>
          <w:tcPr>
            <w:tcW w:w="1263" w:type="dxa"/>
            <w:vAlign w:val="center"/>
          </w:tcPr>
          <w:p>
            <w:pPr>
              <w:jc w:val="center"/>
              <w:rPr>
                <w:sz w:val="24"/>
                <w:szCs w:val="24"/>
              </w:rPr>
            </w:pPr>
          </w:p>
        </w:tc>
        <w:tc>
          <w:tcPr>
            <w:tcW w:w="1462" w:type="dxa"/>
            <w:vAlign w:val="center"/>
          </w:tcPr>
          <w:p>
            <w:pPr>
              <w:jc w:val="center"/>
              <w:rPr>
                <w:sz w:val="24"/>
                <w:szCs w:val="24"/>
              </w:rPr>
            </w:pPr>
          </w:p>
        </w:tc>
        <w:tc>
          <w:tcPr>
            <w:tcW w:w="1238" w:type="dxa"/>
            <w:vAlign w:val="center"/>
          </w:tcPr>
          <w:p>
            <w:pPr>
              <w:jc w:val="center"/>
              <w:rPr>
                <w:sz w:val="24"/>
                <w:szCs w:val="24"/>
              </w:rPr>
            </w:pPr>
          </w:p>
        </w:tc>
        <w:tc>
          <w:tcPr>
            <w:tcW w:w="181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25" w:type="dxa"/>
            <w:vAlign w:val="center"/>
          </w:tcPr>
          <w:p>
            <w:pPr>
              <w:jc w:val="center"/>
              <w:rPr>
                <w:sz w:val="24"/>
                <w:szCs w:val="24"/>
              </w:rPr>
            </w:pPr>
            <w:r>
              <w:rPr>
                <w:rFonts w:hint="eastAsia"/>
                <w:sz w:val="24"/>
                <w:szCs w:val="24"/>
              </w:rPr>
              <w:t>4</w:t>
            </w:r>
          </w:p>
        </w:tc>
        <w:tc>
          <w:tcPr>
            <w:tcW w:w="978" w:type="dxa"/>
            <w:vAlign w:val="center"/>
          </w:tcPr>
          <w:p>
            <w:pPr>
              <w:jc w:val="center"/>
              <w:rPr>
                <w:sz w:val="24"/>
                <w:szCs w:val="24"/>
              </w:rPr>
            </w:pPr>
          </w:p>
        </w:tc>
        <w:tc>
          <w:tcPr>
            <w:tcW w:w="1312" w:type="dxa"/>
            <w:vAlign w:val="center"/>
          </w:tcPr>
          <w:p>
            <w:pPr>
              <w:jc w:val="center"/>
              <w:rPr>
                <w:sz w:val="24"/>
                <w:szCs w:val="24"/>
              </w:rPr>
            </w:pPr>
          </w:p>
        </w:tc>
        <w:tc>
          <w:tcPr>
            <w:tcW w:w="875" w:type="dxa"/>
            <w:vAlign w:val="center"/>
          </w:tcPr>
          <w:p>
            <w:pPr>
              <w:jc w:val="center"/>
              <w:rPr>
                <w:sz w:val="24"/>
                <w:szCs w:val="24"/>
              </w:rPr>
            </w:pPr>
          </w:p>
        </w:tc>
        <w:tc>
          <w:tcPr>
            <w:tcW w:w="1263" w:type="dxa"/>
            <w:vAlign w:val="center"/>
          </w:tcPr>
          <w:p>
            <w:pPr>
              <w:jc w:val="center"/>
              <w:rPr>
                <w:sz w:val="24"/>
                <w:szCs w:val="24"/>
              </w:rPr>
            </w:pPr>
          </w:p>
        </w:tc>
        <w:tc>
          <w:tcPr>
            <w:tcW w:w="1462" w:type="dxa"/>
            <w:vAlign w:val="center"/>
          </w:tcPr>
          <w:p>
            <w:pPr>
              <w:jc w:val="center"/>
              <w:rPr>
                <w:sz w:val="24"/>
                <w:szCs w:val="24"/>
              </w:rPr>
            </w:pPr>
          </w:p>
        </w:tc>
        <w:tc>
          <w:tcPr>
            <w:tcW w:w="1238" w:type="dxa"/>
            <w:vAlign w:val="center"/>
          </w:tcPr>
          <w:p>
            <w:pPr>
              <w:jc w:val="center"/>
              <w:rPr>
                <w:sz w:val="24"/>
                <w:szCs w:val="24"/>
              </w:rPr>
            </w:pPr>
          </w:p>
        </w:tc>
        <w:tc>
          <w:tcPr>
            <w:tcW w:w="181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7" w:hRule="atLeast"/>
          <w:jc w:val="center"/>
        </w:trPr>
        <w:tc>
          <w:tcPr>
            <w:tcW w:w="9467" w:type="dxa"/>
            <w:gridSpan w:val="8"/>
          </w:tcPr>
          <w:p>
            <w:pPr>
              <w:spacing w:beforeLines="50" w:line="360" w:lineRule="auto"/>
              <w:rPr>
                <w:rFonts w:ascii="宋体" w:hAnsi="宋体" w:cs="宋体"/>
                <w:szCs w:val="21"/>
              </w:rPr>
            </w:pPr>
            <w:r>
              <w:rPr>
                <w:rFonts w:hint="eastAsia" w:ascii="宋体" w:hAnsi="宋体" w:cs="宋体"/>
                <w:szCs w:val="21"/>
              </w:rPr>
              <w:t>附件：1.质量证明文件。</w:t>
            </w:r>
          </w:p>
          <w:p>
            <w:pPr>
              <w:spacing w:line="360" w:lineRule="auto"/>
              <w:ind w:firstLine="546" w:firstLineChars="260"/>
              <w:rPr>
                <w:rFonts w:ascii="宋体" w:hAnsi="宋体" w:cs="宋体"/>
                <w:szCs w:val="21"/>
              </w:rPr>
            </w:pPr>
            <w:r>
              <w:rPr>
                <w:rFonts w:hint="eastAsia" w:ascii="宋体" w:hAnsi="宋体" w:cs="宋体"/>
                <w:szCs w:val="21"/>
              </w:rPr>
              <w:t xml:space="preserve"> 2.进场原材料/中间产品外观验收检查记录。</w:t>
            </w:r>
          </w:p>
          <w:p>
            <w:pPr>
              <w:spacing w:line="360" w:lineRule="auto"/>
              <w:ind w:firstLine="546" w:firstLineChars="260"/>
              <w:rPr>
                <w:rFonts w:ascii="宋体" w:hAnsi="宋体" w:cs="宋体"/>
                <w:szCs w:val="21"/>
              </w:rPr>
            </w:pPr>
            <w:r>
              <w:rPr>
                <w:rFonts w:hint="eastAsia" w:ascii="宋体" w:hAnsi="宋体" w:cs="宋体"/>
                <w:szCs w:val="21"/>
              </w:rPr>
              <w:t xml:space="preserve"> 3.检测报告。</w:t>
            </w:r>
          </w:p>
          <w:p>
            <w:pPr>
              <w:spacing w:line="360" w:lineRule="auto"/>
              <w:ind w:firstLine="1050" w:firstLineChars="500"/>
              <w:rPr>
                <w:rFonts w:ascii="宋体" w:hAnsi="宋体" w:cs="宋体"/>
                <w:szCs w:val="21"/>
              </w:rPr>
            </w:pPr>
          </w:p>
          <w:p>
            <w:pPr>
              <w:spacing w:line="360" w:lineRule="auto"/>
              <w:ind w:firstLine="4410" w:firstLineChars="2100"/>
              <w:rPr>
                <w:rFonts w:ascii="宋体" w:hAnsi="宋体" w:cs="宋体"/>
                <w:szCs w:val="21"/>
              </w:rPr>
            </w:pPr>
            <w:r>
              <w:rPr>
                <w:rFonts w:hint="eastAsia" w:ascii="宋体" w:hAnsi="宋体" w:cs="宋体"/>
                <w:szCs w:val="21"/>
              </w:rPr>
              <w:t xml:space="preserve">  承包人：（现场机构名称及盖章） </w:t>
            </w:r>
          </w:p>
          <w:p>
            <w:pPr>
              <w:spacing w:line="360" w:lineRule="auto"/>
              <w:rPr>
                <w:rFonts w:ascii="宋体" w:hAnsi="宋体" w:cs="宋体"/>
                <w:szCs w:val="21"/>
              </w:rPr>
            </w:pPr>
            <w:r>
              <w:rPr>
                <w:rFonts w:hint="eastAsia" w:ascii="宋体" w:hAnsi="宋体" w:cs="宋体"/>
                <w:szCs w:val="21"/>
              </w:rPr>
              <w:t>　　　　　                                  项目经理/技术负责人：（签名）</w:t>
            </w:r>
          </w:p>
          <w:p>
            <w:pPr>
              <w:spacing w:line="360" w:lineRule="auto"/>
              <w:rPr>
                <w:rFonts w:ascii="宋体" w:hAnsi="宋体" w:cs="宋体"/>
                <w:szCs w:val="21"/>
              </w:rPr>
            </w:pPr>
            <w:r>
              <w:rPr>
                <w:rFonts w:hint="eastAsia" w:ascii="宋体" w:hAnsi="宋体" w:cs="宋体"/>
                <w:szCs w:val="21"/>
              </w:rPr>
              <w:t>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2" w:hRule="atLeast"/>
          <w:jc w:val="center"/>
        </w:trPr>
        <w:tc>
          <w:tcPr>
            <w:tcW w:w="9467" w:type="dxa"/>
            <w:gridSpan w:val="8"/>
          </w:tcPr>
          <w:p>
            <w:pPr>
              <w:spacing w:beforeLines="50" w:line="360" w:lineRule="auto"/>
              <w:ind w:firstLine="420" w:firstLineChars="200"/>
              <w:rPr>
                <w:rFonts w:ascii="宋体" w:hAnsi="宋体" w:cs="宋体"/>
                <w:szCs w:val="21"/>
              </w:rPr>
            </w:pPr>
            <w:r>
              <w:rPr>
                <w:rFonts w:hint="eastAsia" w:ascii="宋体" w:hAnsi="宋体" w:cs="宋体"/>
                <w:szCs w:val="21"/>
              </w:rPr>
              <w:t>审核意见：</w:t>
            </w:r>
          </w:p>
          <w:p>
            <w:pPr>
              <w:spacing w:line="360" w:lineRule="auto"/>
              <w:ind w:firstLine="420" w:firstLineChars="200"/>
              <w:rPr>
                <w:rFonts w:ascii="宋体" w:hAnsi="宋体" w:cs="宋体"/>
                <w:szCs w:val="21"/>
              </w:rPr>
            </w:pPr>
            <w:r>
              <w:rPr>
                <w:rFonts w:hint="eastAsia" w:ascii="宋体" w:hAnsi="宋体" w:cs="宋体"/>
                <w:szCs w:val="21"/>
              </w:rPr>
              <w:t>□ 同意进场使用</w:t>
            </w:r>
          </w:p>
          <w:p>
            <w:pPr>
              <w:spacing w:line="360" w:lineRule="auto"/>
              <w:ind w:firstLine="420" w:firstLineChars="200"/>
              <w:rPr>
                <w:rFonts w:ascii="宋体" w:hAnsi="宋体" w:cs="宋体"/>
                <w:szCs w:val="21"/>
              </w:rPr>
            </w:pPr>
            <w:r>
              <w:rPr>
                <w:rFonts w:hint="eastAsia" w:ascii="宋体" w:hAnsi="宋体" w:cs="宋体"/>
                <w:szCs w:val="21"/>
              </w:rPr>
              <w:t>□ 不同意进场使用</w:t>
            </w:r>
          </w:p>
          <w:p>
            <w:pPr>
              <w:spacing w:line="360" w:lineRule="auto"/>
              <w:ind w:firstLine="420" w:firstLineChars="200"/>
              <w:rPr>
                <w:rFonts w:ascii="宋体" w:hAnsi="宋体" w:cs="宋体"/>
                <w:szCs w:val="21"/>
              </w:rPr>
            </w:pPr>
            <w:r>
              <w:rPr>
                <w:rFonts w:hint="eastAsia" w:ascii="宋体" w:hAnsi="宋体" w:cs="宋体"/>
                <w:szCs w:val="21"/>
              </w:rPr>
              <w:t>理由：</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监 理 机构：（名称及盖章） </w:t>
            </w:r>
          </w:p>
          <w:p>
            <w:pPr>
              <w:spacing w:line="360" w:lineRule="auto"/>
              <w:rPr>
                <w:rFonts w:ascii="宋体" w:hAnsi="宋体" w:cs="宋体"/>
                <w:szCs w:val="21"/>
              </w:rPr>
            </w:pPr>
            <w:r>
              <w:rPr>
                <w:rFonts w:hint="eastAsia" w:ascii="宋体" w:hAnsi="宋体" w:cs="宋体"/>
                <w:szCs w:val="21"/>
              </w:rPr>
              <w:t xml:space="preserve">                                              监理工程师：（签名）</w:t>
            </w:r>
          </w:p>
          <w:p>
            <w:pPr>
              <w:spacing w:line="360" w:lineRule="auto"/>
              <w:rPr>
                <w:rFonts w:ascii="宋体" w:hAnsi="宋体" w:cs="宋体"/>
                <w:szCs w:val="21"/>
              </w:rPr>
            </w:pPr>
            <w:r>
              <w:rPr>
                <w:rFonts w:hint="eastAsia" w:ascii="宋体" w:hAnsi="宋体" w:cs="宋体"/>
                <w:szCs w:val="21"/>
              </w:rPr>
              <w:t xml:space="preserve">                                              日      期：      年    月    日</w:t>
            </w:r>
          </w:p>
        </w:tc>
      </w:tr>
    </w:tbl>
    <w:p>
      <w:pPr>
        <w:spacing w:beforeLines="50"/>
        <w:ind w:left="630" w:hanging="630" w:hangingChars="300"/>
        <w:rPr>
          <w:rFonts w:ascii="宋体" w:hAnsi="宋体" w:cs="宋体"/>
          <w:szCs w:val="21"/>
        </w:rPr>
        <w:sectPr>
          <w:type w:val="nextColumn"/>
          <w:pgSz w:w="11907" w:h="16839"/>
          <w:pgMar w:top="1361" w:right="1440" w:bottom="1361" w:left="1440" w:header="851" w:footer="851" w:gutter="0"/>
          <w:cols w:space="720" w:num="1"/>
          <w:docGrid w:linePitch="326" w:charSpace="0"/>
        </w:sectPr>
      </w:pPr>
      <w:r>
        <w:rPr>
          <w:rFonts w:hint="eastAsia" w:ascii="宋体" w:hAnsi="宋体" w:cs="宋体"/>
          <w:szCs w:val="21"/>
        </w:rPr>
        <w:t>说明：本表一式份，由承包人填写，监理机构审核后，发包人份、监理机构份、承包人份。</w:t>
      </w:r>
    </w:p>
    <w:p>
      <w:pPr>
        <w:spacing w:line="360" w:lineRule="auto"/>
        <w:rPr>
          <w:rFonts w:ascii="宋体" w:hAnsi="宋体" w:cs="宋体"/>
          <w:szCs w:val="21"/>
        </w:rPr>
      </w:pPr>
      <w:r>
        <w:rPr>
          <w:rFonts w:hint="eastAsia" w:ascii="宋体" w:hAnsi="宋体" w:cs="宋体"/>
          <w:szCs w:val="21"/>
        </w:rPr>
        <w:t>CB</w:t>
      </w:r>
      <w:r>
        <w:rPr>
          <w:rFonts w:hint="eastAsia" w:ascii="宋体" w:hAnsi="宋体" w:cs="宋体"/>
          <w:szCs w:val="21"/>
          <w:lang w:val="en-US" w:eastAsia="zh-CN"/>
        </w:rPr>
        <w:t>09</w:t>
      </w:r>
      <w:r>
        <w:rPr>
          <w:rFonts w:hint="eastAsia" w:ascii="宋体" w:hAnsi="宋体" w:cs="宋体"/>
          <w:szCs w:val="21"/>
        </w:rPr>
        <w:t xml:space="preserve">                            </w:t>
      </w:r>
      <w:r>
        <w:rPr>
          <w:rFonts w:hint="eastAsia" w:ascii="宋体" w:hAnsi="宋体" w:cs="宋体"/>
          <w:b/>
          <w:szCs w:val="21"/>
        </w:rPr>
        <w:t>施工设备进场报验单</w:t>
      </w:r>
    </w:p>
    <w:p>
      <w:pPr>
        <w:spacing w:line="360" w:lineRule="auto"/>
        <w:jc w:val="center"/>
        <w:rPr>
          <w:rFonts w:ascii="宋体" w:hAnsi="宋体" w:cs="宋体"/>
          <w:szCs w:val="21"/>
        </w:rPr>
      </w:pPr>
      <w:r>
        <w:rPr>
          <w:rFonts w:hint="eastAsia" w:ascii="宋体" w:hAnsi="宋体" w:cs="宋体"/>
          <w:szCs w:val="21"/>
        </w:rPr>
        <w:t xml:space="preserve">   (承包[    ]设备     号)</w:t>
      </w:r>
    </w:p>
    <w:p>
      <w:pPr>
        <w:spacing w:line="360" w:lineRule="auto"/>
        <w:rPr>
          <w:rFonts w:ascii="宋体" w:hAnsi="宋体" w:cs="宋体"/>
          <w:szCs w:val="21"/>
        </w:rPr>
      </w:pPr>
      <w:r>
        <w:rPr>
          <w:rFonts w:hint="eastAsia" w:ascii="宋体" w:hAnsi="宋体" w:cs="宋体"/>
          <w:szCs w:val="21"/>
        </w:rPr>
        <w:t>合同名称：                                             合同编号：</w:t>
      </w:r>
    </w:p>
    <w:tbl>
      <w:tblPr>
        <w:tblStyle w:val="37"/>
        <w:tblW w:w="90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1092"/>
        <w:gridCol w:w="1092"/>
        <w:gridCol w:w="785"/>
        <w:gridCol w:w="1400"/>
        <w:gridCol w:w="1093"/>
        <w:gridCol w:w="1092"/>
        <w:gridCol w:w="1093"/>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9074" w:type="dxa"/>
            <w:gridSpan w:val="9"/>
          </w:tcPr>
          <w:p>
            <w:pPr>
              <w:spacing w:before="120" w:after="120"/>
              <w:rPr>
                <w:rFonts w:ascii="宋体" w:hAnsi="宋体" w:cs="宋体"/>
                <w:szCs w:val="21"/>
              </w:rPr>
            </w:pPr>
            <w:r>
              <w:rPr>
                <w:rFonts w:hint="eastAsia" w:ascii="宋体" w:hAnsi="宋体" w:cs="宋体"/>
                <w:szCs w:val="21"/>
              </w:rPr>
              <w:t xml:space="preserve">致（监理机构）： </w:t>
            </w:r>
          </w:p>
          <w:p>
            <w:pPr>
              <w:spacing w:line="360" w:lineRule="auto"/>
              <w:ind w:firstLine="420"/>
              <w:rPr>
                <w:rFonts w:ascii="宋体" w:hAnsi="宋体" w:cs="宋体"/>
                <w:szCs w:val="21"/>
              </w:rPr>
            </w:pPr>
            <w:r>
              <w:rPr>
                <w:szCs w:val="20"/>
              </w:rPr>
              <w:t>根据要求，我</w:t>
            </w:r>
            <w:r>
              <w:rPr>
                <w:rFonts w:hint="eastAsia"/>
                <w:szCs w:val="20"/>
                <w:lang w:val="en-US" w:eastAsia="zh-CN"/>
              </w:rPr>
              <w:t>方计划将</w:t>
            </w:r>
            <w:r>
              <w:rPr>
                <w:szCs w:val="20"/>
              </w:rPr>
              <w:t>下表所列施工设备</w:t>
            </w:r>
            <w:r>
              <w:rPr>
                <w:rFonts w:hint="eastAsia"/>
                <w:szCs w:val="20"/>
                <w:lang w:val="en-US" w:eastAsia="zh-CN"/>
              </w:rPr>
              <w:t>于</w:t>
            </w:r>
            <w:r>
              <w:rPr>
                <w:szCs w:val="20"/>
                <w:u w:val="single"/>
              </w:rPr>
              <w:t xml:space="preserve">      </w:t>
            </w:r>
            <w:r>
              <w:rPr>
                <w:szCs w:val="20"/>
              </w:rPr>
              <w:t>年</w:t>
            </w:r>
            <w:r>
              <w:rPr>
                <w:szCs w:val="20"/>
                <w:u w:val="single"/>
              </w:rPr>
              <w:t xml:space="preserve">    </w:t>
            </w:r>
            <w:r>
              <w:rPr>
                <w:szCs w:val="20"/>
              </w:rPr>
              <w:t>月</w:t>
            </w:r>
            <w:r>
              <w:rPr>
                <w:szCs w:val="20"/>
                <w:u w:val="single"/>
              </w:rPr>
              <w:t xml:space="preserve">    </w:t>
            </w:r>
            <w:r>
              <w:rPr>
                <w:szCs w:val="20"/>
              </w:rPr>
              <w:t>日开始进/退场</w:t>
            </w:r>
            <w:r>
              <w:rPr>
                <w:rFonts w:hint="eastAsia" w:ascii="宋体" w:hAnsi="宋体" w:cs="宋体"/>
                <w:szCs w:val="21"/>
              </w:rPr>
              <w:t>。</w:t>
            </w:r>
          </w:p>
          <w:p>
            <w:pPr>
              <w:spacing w:line="360" w:lineRule="auto"/>
              <w:ind w:firstLine="420"/>
              <w:rPr>
                <w:rFonts w:ascii="宋体" w:hAnsi="宋体" w:cs="宋体"/>
                <w:szCs w:val="21"/>
              </w:rPr>
            </w:pPr>
            <w:r>
              <w:rPr>
                <w:rFonts w:hint="eastAsia" w:ascii="宋体" w:hAnsi="宋体" w:cs="宋体"/>
                <w:szCs w:val="21"/>
              </w:rPr>
              <w:t>经自检，符合合同要求，请贵方审核。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396" w:type="dxa"/>
            <w:vAlign w:val="center"/>
          </w:tcPr>
          <w:p>
            <w:pPr>
              <w:jc w:val="center"/>
              <w:rPr>
                <w:szCs w:val="21"/>
              </w:rPr>
            </w:pPr>
            <w:r>
              <w:rPr>
                <w:rFonts w:hint="eastAsia"/>
                <w:szCs w:val="21"/>
              </w:rPr>
              <w:t>序号</w:t>
            </w:r>
          </w:p>
        </w:tc>
        <w:tc>
          <w:tcPr>
            <w:tcW w:w="1092" w:type="dxa"/>
            <w:vAlign w:val="center"/>
          </w:tcPr>
          <w:p>
            <w:pPr>
              <w:jc w:val="center"/>
              <w:rPr>
                <w:szCs w:val="21"/>
              </w:rPr>
            </w:pPr>
            <w:r>
              <w:rPr>
                <w:rFonts w:hint="eastAsia"/>
                <w:szCs w:val="21"/>
              </w:rPr>
              <w:t>设备名称</w:t>
            </w:r>
          </w:p>
        </w:tc>
        <w:tc>
          <w:tcPr>
            <w:tcW w:w="1092" w:type="dxa"/>
            <w:vAlign w:val="center"/>
          </w:tcPr>
          <w:p>
            <w:pPr>
              <w:jc w:val="center"/>
              <w:rPr>
                <w:szCs w:val="21"/>
              </w:rPr>
            </w:pPr>
            <w:r>
              <w:rPr>
                <w:rFonts w:hint="eastAsia"/>
                <w:szCs w:val="21"/>
              </w:rPr>
              <w:t>规格型号</w:t>
            </w:r>
          </w:p>
        </w:tc>
        <w:tc>
          <w:tcPr>
            <w:tcW w:w="785" w:type="dxa"/>
            <w:vAlign w:val="center"/>
          </w:tcPr>
          <w:p>
            <w:pPr>
              <w:jc w:val="center"/>
              <w:rPr>
                <w:szCs w:val="21"/>
              </w:rPr>
            </w:pPr>
            <w:r>
              <w:rPr>
                <w:rFonts w:hint="eastAsia"/>
                <w:szCs w:val="21"/>
              </w:rPr>
              <w:t>数量</w:t>
            </w:r>
          </w:p>
        </w:tc>
        <w:tc>
          <w:tcPr>
            <w:tcW w:w="1400" w:type="dxa"/>
            <w:vAlign w:val="center"/>
          </w:tcPr>
          <w:p>
            <w:pPr>
              <w:jc w:val="center"/>
              <w:rPr>
                <w:szCs w:val="21"/>
              </w:rPr>
            </w:pPr>
            <w:r>
              <w:rPr>
                <w:rFonts w:hint="eastAsia"/>
                <w:szCs w:val="21"/>
              </w:rPr>
              <w:t>进场日期</w:t>
            </w:r>
          </w:p>
        </w:tc>
        <w:tc>
          <w:tcPr>
            <w:tcW w:w="1093" w:type="dxa"/>
            <w:vAlign w:val="center"/>
          </w:tcPr>
          <w:p>
            <w:pPr>
              <w:jc w:val="center"/>
              <w:rPr>
                <w:szCs w:val="21"/>
              </w:rPr>
            </w:pPr>
            <w:r>
              <w:rPr>
                <w:rFonts w:hint="eastAsia"/>
                <w:szCs w:val="21"/>
              </w:rPr>
              <w:t>完好状况</w:t>
            </w:r>
          </w:p>
        </w:tc>
        <w:tc>
          <w:tcPr>
            <w:tcW w:w="1092" w:type="dxa"/>
            <w:vAlign w:val="center"/>
          </w:tcPr>
          <w:p>
            <w:pPr>
              <w:jc w:val="center"/>
              <w:rPr>
                <w:szCs w:val="21"/>
              </w:rPr>
            </w:pPr>
            <w:r>
              <w:rPr>
                <w:rFonts w:hint="eastAsia"/>
                <w:szCs w:val="21"/>
              </w:rPr>
              <w:t>设备权属</w:t>
            </w:r>
          </w:p>
        </w:tc>
        <w:tc>
          <w:tcPr>
            <w:tcW w:w="1093" w:type="dxa"/>
            <w:vAlign w:val="center"/>
          </w:tcPr>
          <w:p>
            <w:pPr>
              <w:jc w:val="center"/>
              <w:rPr>
                <w:szCs w:val="21"/>
              </w:rPr>
            </w:pPr>
            <w:r>
              <w:rPr>
                <w:rFonts w:hint="eastAsia"/>
                <w:szCs w:val="21"/>
              </w:rPr>
              <w:t>生产能力</w:t>
            </w:r>
          </w:p>
        </w:tc>
        <w:tc>
          <w:tcPr>
            <w:tcW w:w="1031"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1</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2</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3</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4</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5</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r>
              <w:rPr>
                <w:rFonts w:hint="eastAsia"/>
                <w:sz w:val="24"/>
                <w:szCs w:val="24"/>
              </w:rPr>
              <w:t>6</w:t>
            </w: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396" w:type="dxa"/>
            <w:vAlign w:val="center"/>
          </w:tcPr>
          <w:p>
            <w:pPr>
              <w:jc w:val="center"/>
              <w:rPr>
                <w:sz w:val="24"/>
                <w:szCs w:val="24"/>
              </w:rPr>
            </w:pPr>
          </w:p>
        </w:tc>
        <w:tc>
          <w:tcPr>
            <w:tcW w:w="1092" w:type="dxa"/>
            <w:vAlign w:val="center"/>
          </w:tcPr>
          <w:p>
            <w:pPr>
              <w:jc w:val="center"/>
              <w:rPr>
                <w:sz w:val="24"/>
                <w:szCs w:val="24"/>
              </w:rPr>
            </w:pPr>
          </w:p>
        </w:tc>
        <w:tc>
          <w:tcPr>
            <w:tcW w:w="1092" w:type="dxa"/>
            <w:vAlign w:val="center"/>
          </w:tcPr>
          <w:p>
            <w:pPr>
              <w:jc w:val="center"/>
              <w:rPr>
                <w:sz w:val="24"/>
                <w:szCs w:val="24"/>
              </w:rPr>
            </w:pPr>
          </w:p>
        </w:tc>
        <w:tc>
          <w:tcPr>
            <w:tcW w:w="785" w:type="dxa"/>
            <w:vAlign w:val="center"/>
          </w:tcPr>
          <w:p>
            <w:pPr>
              <w:jc w:val="center"/>
              <w:rPr>
                <w:sz w:val="24"/>
                <w:szCs w:val="24"/>
              </w:rPr>
            </w:pPr>
          </w:p>
        </w:tc>
        <w:tc>
          <w:tcPr>
            <w:tcW w:w="1400" w:type="dxa"/>
            <w:vAlign w:val="center"/>
          </w:tcPr>
          <w:p>
            <w:pPr>
              <w:jc w:val="center"/>
              <w:rPr>
                <w:sz w:val="24"/>
                <w:szCs w:val="24"/>
              </w:rPr>
            </w:pPr>
          </w:p>
        </w:tc>
        <w:tc>
          <w:tcPr>
            <w:tcW w:w="1093" w:type="dxa"/>
            <w:vAlign w:val="center"/>
          </w:tcPr>
          <w:p>
            <w:pPr>
              <w:jc w:val="center"/>
              <w:rPr>
                <w:sz w:val="24"/>
                <w:szCs w:val="24"/>
              </w:rPr>
            </w:pPr>
          </w:p>
        </w:tc>
        <w:tc>
          <w:tcPr>
            <w:tcW w:w="1092" w:type="dxa"/>
            <w:vAlign w:val="center"/>
          </w:tcPr>
          <w:p>
            <w:pPr>
              <w:jc w:val="center"/>
              <w:rPr>
                <w:sz w:val="24"/>
                <w:szCs w:val="24"/>
              </w:rPr>
            </w:pPr>
          </w:p>
        </w:tc>
        <w:tc>
          <w:tcPr>
            <w:tcW w:w="1093" w:type="dxa"/>
            <w:vAlign w:val="center"/>
          </w:tcPr>
          <w:p>
            <w:pPr>
              <w:jc w:val="center"/>
              <w:rPr>
                <w:sz w:val="24"/>
                <w:szCs w:val="24"/>
              </w:rPr>
            </w:pPr>
          </w:p>
        </w:tc>
        <w:tc>
          <w:tcPr>
            <w:tcW w:w="1031"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7" w:hRule="atLeast"/>
          <w:jc w:val="center"/>
        </w:trPr>
        <w:tc>
          <w:tcPr>
            <w:tcW w:w="9074" w:type="dxa"/>
            <w:gridSpan w:val="9"/>
            <w:vAlign w:val="center"/>
          </w:tcPr>
          <w:p>
            <w:pPr>
              <w:spacing w:beforeLines="50" w:line="360" w:lineRule="auto"/>
              <w:rPr>
                <w:rFonts w:ascii="宋体" w:hAnsi="宋体" w:cs="宋体"/>
                <w:szCs w:val="21"/>
              </w:rPr>
            </w:pPr>
            <w:r>
              <w:rPr>
                <w:rFonts w:hint="eastAsia" w:ascii="宋体" w:hAnsi="宋体" w:cs="宋体"/>
                <w:szCs w:val="21"/>
              </w:rPr>
              <w:t>附件：1、进场施工设备照片</w:t>
            </w:r>
          </w:p>
          <w:p>
            <w:pPr>
              <w:spacing w:line="360" w:lineRule="auto"/>
              <w:rPr>
                <w:rFonts w:ascii="宋体" w:hAnsi="宋体" w:cs="宋体"/>
                <w:szCs w:val="21"/>
              </w:rPr>
            </w:pPr>
            <w:r>
              <w:rPr>
                <w:rFonts w:hint="eastAsia" w:ascii="宋体" w:hAnsi="宋体" w:cs="宋体"/>
                <w:szCs w:val="21"/>
              </w:rPr>
              <w:t xml:space="preserve">      2、进场施工设备生产许可证（船舶运营证书）</w:t>
            </w:r>
          </w:p>
          <w:p>
            <w:pPr>
              <w:spacing w:line="360" w:lineRule="auto"/>
              <w:rPr>
                <w:rFonts w:ascii="宋体" w:hAnsi="宋体" w:cs="宋体"/>
                <w:szCs w:val="21"/>
              </w:rPr>
            </w:pPr>
            <w:r>
              <w:rPr>
                <w:rFonts w:hint="eastAsia" w:ascii="宋体" w:hAnsi="宋体" w:cs="宋体"/>
                <w:szCs w:val="21"/>
              </w:rPr>
              <w:t xml:space="preserve">      3、进场施工设备产品合格证（船舶检验证书）</w:t>
            </w:r>
          </w:p>
          <w:p>
            <w:pPr>
              <w:spacing w:line="360" w:lineRule="auto"/>
              <w:rPr>
                <w:rFonts w:ascii="宋体" w:hAnsi="宋体" w:cs="宋体"/>
                <w:szCs w:val="21"/>
              </w:rPr>
            </w:pPr>
            <w:r>
              <w:rPr>
                <w:rFonts w:hint="eastAsia" w:ascii="宋体" w:hAnsi="宋体" w:cs="宋体"/>
                <w:szCs w:val="21"/>
              </w:rPr>
              <w:t xml:space="preserve">      4、操作人员资格证（船员适任证书）</w:t>
            </w:r>
          </w:p>
          <w:p>
            <w:pPr>
              <w:spacing w:line="360" w:lineRule="auto"/>
              <w:rPr>
                <w:rFonts w:ascii="宋体" w:hAnsi="宋体" w:cs="宋体"/>
                <w:szCs w:val="21"/>
              </w:rPr>
            </w:pPr>
          </w:p>
          <w:p>
            <w:pPr>
              <w:spacing w:line="360" w:lineRule="auto"/>
              <w:ind w:firstLine="4200" w:firstLineChars="2000"/>
              <w:rPr>
                <w:rFonts w:ascii="宋体" w:hAnsi="宋体" w:cs="宋体"/>
                <w:szCs w:val="21"/>
              </w:rPr>
            </w:pPr>
            <w:r>
              <w:rPr>
                <w:rFonts w:hint="eastAsia" w:ascii="宋体" w:hAnsi="宋体" w:cs="宋体"/>
                <w:szCs w:val="21"/>
              </w:rPr>
              <w:t xml:space="preserve">承包人：（现场机构名称及盖章）  </w:t>
            </w:r>
          </w:p>
          <w:p>
            <w:pPr>
              <w:spacing w:line="360" w:lineRule="auto"/>
              <w:ind w:firstLine="4200" w:firstLineChars="2000"/>
              <w:rPr>
                <w:rFonts w:ascii="宋体" w:hAnsi="宋体" w:cs="宋体"/>
                <w:szCs w:val="21"/>
              </w:rPr>
            </w:pPr>
            <w:r>
              <w:rPr>
                <w:rFonts w:hint="eastAsia" w:ascii="宋体" w:hAnsi="宋体" w:cs="宋体"/>
                <w:szCs w:val="21"/>
              </w:rPr>
              <w:t xml:space="preserve">项目经理/技术负责人：（签名） </w:t>
            </w:r>
          </w:p>
          <w:p>
            <w:pPr>
              <w:spacing w:line="360" w:lineRule="auto"/>
              <w:ind w:firstLine="4200" w:firstLineChars="2000"/>
              <w:rPr>
                <w:rFonts w:ascii="宋体" w:hAnsi="宋体" w:cs="宋体"/>
                <w:szCs w:val="21"/>
              </w:rPr>
            </w:pPr>
            <w:r>
              <w:rPr>
                <w:rFonts w:hint="eastAsia" w:ascii="宋体" w:hAnsi="宋体" w:cs="宋体"/>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4" w:hRule="atLeast"/>
          <w:jc w:val="center"/>
        </w:trPr>
        <w:tc>
          <w:tcPr>
            <w:tcW w:w="9074" w:type="dxa"/>
            <w:gridSpan w:val="9"/>
          </w:tcPr>
          <w:p>
            <w:pPr>
              <w:spacing w:beforeLines="50" w:line="360" w:lineRule="auto"/>
              <w:ind w:firstLine="315" w:firstLineChars="150"/>
              <w:rPr>
                <w:rFonts w:ascii="宋体" w:hAnsi="宋体" w:cs="宋体"/>
                <w:szCs w:val="21"/>
              </w:rPr>
            </w:pPr>
            <w:r>
              <w:rPr>
                <w:rFonts w:hint="eastAsia" w:ascii="宋体" w:hAnsi="宋体" w:cs="宋体"/>
                <w:szCs w:val="21"/>
              </w:rPr>
              <w:t>审查意见：</w:t>
            </w:r>
          </w:p>
          <w:p>
            <w:pPr>
              <w:ind w:firstLine="315" w:firstLineChars="150"/>
              <w:rPr>
                <w:rFonts w:ascii="宋体" w:hAnsi="宋体" w:cs="宋体"/>
                <w:szCs w:val="21"/>
              </w:rPr>
            </w:pPr>
            <w:r>
              <w:rPr>
                <w:rFonts w:hint="eastAsia" w:ascii="宋体" w:hAnsi="宋体" w:cs="宋体"/>
                <w:szCs w:val="21"/>
              </w:rPr>
              <w:t>□ 同意进场使用</w:t>
            </w:r>
          </w:p>
          <w:p>
            <w:pPr>
              <w:ind w:firstLine="315" w:firstLineChars="150"/>
              <w:rPr>
                <w:rFonts w:ascii="宋体" w:hAnsi="宋体" w:cs="宋体"/>
                <w:szCs w:val="21"/>
              </w:rPr>
            </w:pPr>
            <w:r>
              <w:rPr>
                <w:rFonts w:hint="eastAsia" w:ascii="宋体" w:hAnsi="宋体" w:cs="宋体"/>
                <w:szCs w:val="21"/>
              </w:rPr>
              <w:t>□ 不同意进场使</w:t>
            </w:r>
          </w:p>
          <w:p>
            <w:pPr>
              <w:spacing w:line="360" w:lineRule="auto"/>
              <w:ind w:firstLine="315" w:firstLineChars="150"/>
              <w:rPr>
                <w:rFonts w:ascii="宋体" w:hAnsi="宋体" w:cs="宋体"/>
                <w:szCs w:val="21"/>
              </w:rPr>
            </w:pPr>
          </w:p>
          <w:p>
            <w:pPr>
              <w:spacing w:line="360" w:lineRule="auto"/>
              <w:ind w:firstLine="315" w:firstLineChars="150"/>
              <w:rPr>
                <w:rFonts w:ascii="宋体" w:hAnsi="宋体" w:cs="宋体"/>
                <w:szCs w:val="21"/>
              </w:rPr>
            </w:pPr>
          </w:p>
          <w:p>
            <w:pPr>
              <w:spacing w:line="360" w:lineRule="auto"/>
              <w:ind w:firstLine="4004" w:firstLineChars="1362"/>
              <w:rPr>
                <w:rFonts w:ascii="宋体" w:hAnsi="宋体" w:cs="宋体"/>
                <w:szCs w:val="21"/>
              </w:rPr>
            </w:pPr>
            <w:r>
              <w:rPr>
                <w:rFonts w:hint="eastAsia" w:ascii="宋体" w:hAnsi="宋体" w:cs="宋体"/>
                <w:spacing w:val="42"/>
                <w:kern w:val="0"/>
                <w:szCs w:val="21"/>
                <w:fitText w:val="1092" w:id="-1281723903"/>
              </w:rPr>
              <w:t>监理机</w:t>
            </w:r>
            <w:r>
              <w:rPr>
                <w:rFonts w:hint="eastAsia" w:ascii="宋体" w:hAnsi="宋体" w:cs="宋体"/>
                <w:spacing w:val="0"/>
                <w:kern w:val="0"/>
                <w:szCs w:val="21"/>
                <w:fitText w:val="1092" w:id="-1281723903"/>
              </w:rPr>
              <w:t>构</w:t>
            </w:r>
            <w:r>
              <w:rPr>
                <w:rFonts w:hint="eastAsia" w:ascii="宋体" w:hAnsi="宋体" w:cs="宋体"/>
                <w:szCs w:val="21"/>
              </w:rPr>
              <w:t xml:space="preserve">：（名称及盖章） </w:t>
            </w:r>
          </w:p>
          <w:p>
            <w:pPr>
              <w:spacing w:line="360" w:lineRule="auto"/>
              <w:ind w:firstLine="4015" w:firstLineChars="1912"/>
              <w:rPr>
                <w:rFonts w:ascii="宋体" w:hAnsi="宋体" w:cs="宋体"/>
                <w:szCs w:val="21"/>
              </w:rPr>
            </w:pPr>
            <w:r>
              <w:rPr>
                <w:rFonts w:hint="eastAsia" w:ascii="宋体" w:hAnsi="宋体" w:cs="宋体"/>
                <w:szCs w:val="21"/>
              </w:rPr>
              <w:t>监理工程师：（签名）</w:t>
            </w:r>
          </w:p>
          <w:p>
            <w:pPr>
              <w:spacing w:line="360" w:lineRule="auto"/>
              <w:ind w:firstLine="804" w:firstLineChars="383"/>
              <w:rPr>
                <w:rFonts w:ascii="宋体" w:hAnsi="宋体" w:cs="宋体"/>
                <w:szCs w:val="21"/>
              </w:rPr>
            </w:pPr>
            <w:r>
              <w:rPr>
                <w:rFonts w:hint="eastAsia" w:ascii="宋体" w:hAnsi="宋体" w:cs="宋体"/>
                <w:szCs w:val="21"/>
              </w:rPr>
              <w:t xml:space="preserve">                               日      期：    年    月     日</w:t>
            </w:r>
          </w:p>
        </w:tc>
      </w:tr>
    </w:tbl>
    <w:p>
      <w:pPr>
        <w:spacing w:beforeLines="50"/>
        <w:ind w:left="735" w:right="248" w:rightChars="118" w:hanging="735" w:hangingChars="350"/>
        <w:rPr>
          <w:rFonts w:ascii="宋体" w:hAnsi="宋体" w:cs="宋体"/>
          <w:szCs w:val="21"/>
        </w:rPr>
      </w:pPr>
      <w:r>
        <w:rPr>
          <w:rFonts w:hint="eastAsia" w:ascii="宋体" w:hAnsi="宋体" w:cs="宋体"/>
          <w:szCs w:val="21"/>
        </w:rPr>
        <w:t>说明：本表一式份，由承包人填写，监理机构审签后，发包人份、监理机构份、承包人份。</w:t>
      </w:r>
      <w:r>
        <w:rPr>
          <w:rFonts w:hint="eastAsia" w:ascii="宋体" w:hAnsi="宋体" w:cs="宋体"/>
          <w:szCs w:val="21"/>
        </w:rPr>
        <w:br w:type="page"/>
      </w:r>
    </w:p>
    <w:p>
      <w:pPr>
        <w:spacing w:beforeLines="50"/>
        <w:ind w:left="735" w:right="248" w:rightChars="118" w:hanging="735" w:hangingChars="350"/>
        <w:rPr>
          <w:rFonts w:ascii="宋体" w:hAnsi="宋体" w:cs="宋体"/>
          <w:szCs w:val="21"/>
        </w:rPr>
      </w:pPr>
    </w:p>
    <w:p>
      <w:pPr>
        <w:spacing w:line="360" w:lineRule="auto"/>
        <w:ind w:firstLine="105" w:firstLineChars="50"/>
        <w:rPr>
          <w:rFonts w:ascii="宋体" w:hAnsi="宋体" w:cs="宋体"/>
          <w:szCs w:val="21"/>
        </w:rPr>
      </w:pPr>
      <w:r>
        <w:rPr>
          <w:rFonts w:hint="eastAsia" w:ascii="宋体" w:hAnsi="宋体" w:cs="宋体"/>
          <w:szCs w:val="21"/>
        </w:rPr>
        <w:t xml:space="preserve">CB10                           </w:t>
      </w:r>
      <w:r>
        <w:rPr>
          <w:rFonts w:hint="eastAsia" w:ascii="宋体" w:hAnsi="宋体" w:cs="宋体"/>
          <w:b/>
          <w:szCs w:val="21"/>
        </w:rPr>
        <w:t xml:space="preserve"> 暂停施工报审表</w:t>
      </w:r>
    </w:p>
    <w:p>
      <w:pPr>
        <w:spacing w:line="360" w:lineRule="auto"/>
        <w:jc w:val="center"/>
        <w:rPr>
          <w:rFonts w:ascii="宋体" w:hAnsi="宋体" w:cs="宋体"/>
          <w:szCs w:val="21"/>
        </w:rPr>
      </w:pPr>
      <w:r>
        <w:rPr>
          <w:rFonts w:hint="eastAsia" w:ascii="宋体" w:hAnsi="宋体" w:cs="宋体"/>
          <w:szCs w:val="21"/>
        </w:rPr>
        <w:t>（承包[    ]暂停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6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543" w:type="dxa"/>
            <w:gridSpan w:val="2"/>
            <w:vAlign w:val="bottom"/>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firstLineChars="200"/>
              <w:rPr>
                <w:rFonts w:ascii="宋体" w:hAnsi="宋体" w:cs="宋体"/>
                <w:szCs w:val="21"/>
              </w:rPr>
            </w:pPr>
            <w:r>
              <w:rPr>
                <w:rFonts w:hint="eastAsia" w:ascii="宋体" w:hAnsi="宋体" w:cs="宋体"/>
                <w:szCs w:val="21"/>
              </w:rPr>
              <w:t>由于发生本申请所列原因,造成工程无法正常施工，依据施工合同约定，我方申请对所列工程项目暂停施工。</w:t>
            </w:r>
          </w:p>
          <w:p>
            <w:pPr>
              <w:spacing w:line="360" w:lineRule="auto"/>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附件：</w:t>
            </w:r>
          </w:p>
          <w:p>
            <w:pPr>
              <w:spacing w:line="360" w:lineRule="auto"/>
              <w:ind w:firstLine="4391" w:firstLineChars="2091"/>
              <w:rPr>
                <w:rFonts w:ascii="宋体" w:hAnsi="宋体" w:cs="宋体"/>
                <w:szCs w:val="21"/>
              </w:rPr>
            </w:pPr>
          </w:p>
          <w:p>
            <w:pPr>
              <w:spacing w:line="360" w:lineRule="auto"/>
              <w:ind w:firstLine="4391" w:firstLineChars="2091"/>
              <w:rPr>
                <w:rFonts w:ascii="宋体" w:hAnsi="宋体" w:cs="宋体"/>
                <w:szCs w:val="21"/>
              </w:rPr>
            </w:pPr>
          </w:p>
          <w:p>
            <w:pPr>
              <w:spacing w:line="360" w:lineRule="auto"/>
              <w:ind w:firstLine="4391" w:firstLineChars="2091"/>
              <w:rPr>
                <w:rFonts w:ascii="宋体" w:hAnsi="宋体" w:cs="宋体"/>
                <w:szCs w:val="21"/>
              </w:rPr>
            </w:pPr>
          </w:p>
          <w:p>
            <w:pPr>
              <w:spacing w:line="360" w:lineRule="auto"/>
              <w:ind w:firstLine="4391" w:firstLineChars="2091"/>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 </w:t>
            </w:r>
          </w:p>
          <w:p>
            <w:pPr>
              <w:spacing w:line="360" w:lineRule="auto"/>
              <w:rPr>
                <w:rFonts w:ascii="宋体" w:hAnsi="宋体" w:cs="宋体"/>
                <w:szCs w:val="21"/>
              </w:rPr>
            </w:pPr>
            <w:r>
              <w:rPr>
                <w:rFonts w:hint="eastAsia" w:ascii="宋体" w:hAnsi="宋体" w:cs="宋体"/>
                <w:szCs w:val="21"/>
              </w:rPr>
              <w:t xml:space="preserve">                                       项目经理：（签名）              </w:t>
            </w:r>
          </w:p>
          <w:p>
            <w:pPr>
              <w:spacing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1963" w:type="dxa"/>
            <w:vAlign w:val="bottom"/>
          </w:tcPr>
          <w:p>
            <w:pPr>
              <w:jc w:val="center"/>
              <w:rPr>
                <w:rFonts w:ascii="宋体" w:hAnsi="宋体" w:cs="宋体"/>
                <w:szCs w:val="21"/>
              </w:rPr>
            </w:pPr>
            <w:r>
              <w:rPr>
                <w:rFonts w:hint="eastAsia" w:ascii="宋体" w:hAnsi="宋体" w:cs="宋体"/>
                <w:szCs w:val="21"/>
              </w:rPr>
              <w:t>暂停施工工程项目</w:t>
            </w:r>
          </w:p>
          <w:p>
            <w:pPr>
              <w:jc w:val="center"/>
              <w:rPr>
                <w:rFonts w:ascii="宋体" w:hAnsi="宋体" w:cs="宋体"/>
                <w:szCs w:val="21"/>
              </w:rPr>
            </w:pPr>
            <w:r>
              <w:rPr>
                <w:rFonts w:hint="eastAsia" w:ascii="宋体" w:hAnsi="宋体" w:cs="宋体"/>
                <w:szCs w:val="21"/>
              </w:rPr>
              <w:t>范围/部位</w:t>
            </w:r>
          </w:p>
        </w:tc>
        <w:tc>
          <w:tcPr>
            <w:tcW w:w="6580"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1963" w:type="dxa"/>
            <w:vAlign w:val="center"/>
          </w:tcPr>
          <w:p>
            <w:pPr>
              <w:jc w:val="center"/>
              <w:rPr>
                <w:rFonts w:ascii="宋体" w:hAnsi="宋体" w:cs="宋体"/>
                <w:szCs w:val="21"/>
              </w:rPr>
            </w:pPr>
            <w:r>
              <w:rPr>
                <w:rFonts w:hint="eastAsia" w:ascii="宋体" w:hAnsi="宋体" w:cs="宋体"/>
                <w:szCs w:val="21"/>
              </w:rPr>
              <w:t>暂停施工原因</w:t>
            </w:r>
          </w:p>
        </w:tc>
        <w:tc>
          <w:tcPr>
            <w:tcW w:w="6580"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1963" w:type="dxa"/>
            <w:vAlign w:val="center"/>
          </w:tcPr>
          <w:p>
            <w:pPr>
              <w:jc w:val="center"/>
              <w:rPr>
                <w:rFonts w:ascii="宋体" w:hAnsi="宋体" w:cs="宋体"/>
                <w:szCs w:val="21"/>
              </w:rPr>
            </w:pPr>
            <w:r>
              <w:rPr>
                <w:rFonts w:hint="eastAsia" w:ascii="宋体" w:hAnsi="宋体" w:cs="宋体"/>
                <w:szCs w:val="21"/>
              </w:rPr>
              <w:t>引用合同条款</w:t>
            </w:r>
          </w:p>
        </w:tc>
        <w:tc>
          <w:tcPr>
            <w:tcW w:w="6580" w:type="dxa"/>
            <w:vAlign w:val="center"/>
          </w:tcPr>
          <w:p>
            <w:pPr>
              <w:jc w:val="center"/>
              <w:rPr>
                <w:rFonts w:ascii="宋体" w:hAnsi="宋体" w:cs="宋体"/>
                <w:szCs w:val="21"/>
              </w:rPr>
            </w:pPr>
          </w:p>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jc w:val="center"/>
        </w:trPr>
        <w:tc>
          <w:tcPr>
            <w:tcW w:w="8543" w:type="dxa"/>
            <w:gridSpan w:val="2"/>
            <w:vAlign w:val="center"/>
          </w:tcPr>
          <w:p>
            <w:pPr>
              <w:spacing w:beforeLines="50" w:line="360" w:lineRule="auto"/>
              <w:ind w:firstLine="210" w:firstLineChars="100"/>
              <w:rPr>
                <w:rFonts w:ascii="宋体" w:hAnsi="宋体" w:cs="宋体"/>
                <w:szCs w:val="21"/>
              </w:rPr>
            </w:pPr>
            <w:r>
              <w:rPr>
                <w:rFonts w:hint="eastAsia" w:ascii="宋体" w:hAnsi="宋体" w:cs="宋体"/>
                <w:szCs w:val="21"/>
              </w:rPr>
              <w:t>审批意见：</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3700" w:firstLineChars="1000"/>
              <w:rPr>
                <w:rFonts w:ascii="宋体" w:hAnsi="宋体" w:cs="宋体"/>
                <w:szCs w:val="21"/>
              </w:rPr>
            </w:pPr>
            <w:r>
              <w:rPr>
                <w:rFonts w:hint="eastAsia" w:ascii="宋体" w:hAnsi="宋体" w:cs="宋体"/>
                <w:spacing w:val="80"/>
                <w:kern w:val="0"/>
                <w:szCs w:val="21"/>
                <w:fitText w:val="1323" w:id="-1281723891"/>
              </w:rPr>
              <w:t>监理机</w:t>
            </w:r>
            <w:r>
              <w:rPr>
                <w:rFonts w:hint="eastAsia" w:ascii="宋体" w:hAnsi="宋体" w:cs="宋体"/>
                <w:spacing w:val="1"/>
                <w:kern w:val="0"/>
                <w:szCs w:val="21"/>
                <w:fitText w:val="1323" w:id="-1281723891"/>
              </w:rPr>
              <w:t>构</w:t>
            </w:r>
            <w:r>
              <w:rPr>
                <w:rFonts w:hint="eastAsia" w:ascii="宋体" w:hAnsi="宋体" w:cs="宋体"/>
                <w:szCs w:val="21"/>
              </w:rPr>
              <w:t>： （名称及盖章）</w:t>
            </w:r>
          </w:p>
          <w:p>
            <w:pPr>
              <w:spacing w:line="360" w:lineRule="auto"/>
              <w:rPr>
                <w:rFonts w:ascii="宋体" w:hAnsi="宋体" w:cs="宋体"/>
                <w:szCs w:val="21"/>
              </w:rPr>
            </w:pPr>
            <w:r>
              <w:rPr>
                <w:rFonts w:hint="eastAsia" w:ascii="宋体" w:hAnsi="宋体" w:cs="宋体"/>
                <w:szCs w:val="21"/>
              </w:rPr>
              <w:t xml:space="preserve">                                   总监理工程师：（签名）</w:t>
            </w:r>
          </w:p>
          <w:p>
            <w:pPr>
              <w:spacing w:line="360" w:lineRule="auto"/>
              <w:ind w:firstLine="3780" w:firstLineChars="1800"/>
              <w:jc w:val="left"/>
              <w:rPr>
                <w:rFonts w:ascii="宋体" w:hAnsi="宋体" w:cs="宋体"/>
                <w:szCs w:val="21"/>
              </w:rPr>
            </w:pPr>
            <w:r>
              <w:rPr>
                <w:rFonts w:hint="eastAsia" w:ascii="宋体" w:hAnsi="宋体" w:cs="宋体"/>
                <w:szCs w:val="21"/>
              </w:rPr>
              <w:t>日</w:t>
            </w:r>
            <w:r>
              <w:rPr>
                <w:rFonts w:hint="eastAsia" w:ascii="宋体" w:hAnsi="宋体" w:cs="宋体"/>
                <w:szCs w:val="21"/>
                <w:lang w:val="en-US" w:eastAsia="zh-CN"/>
              </w:rPr>
              <w:t xml:space="preserve">      </w:t>
            </w:r>
            <w:r>
              <w:rPr>
                <w:rFonts w:hint="eastAsia" w:ascii="宋体" w:hAnsi="宋体" w:cs="宋体"/>
                <w:szCs w:val="21"/>
              </w:rPr>
              <w:t>期：      年    月    日</w:t>
            </w:r>
          </w:p>
        </w:tc>
      </w:tr>
    </w:tbl>
    <w:p>
      <w:pPr>
        <w:spacing w:beforeLines="50"/>
        <w:ind w:left="945" w:right="134" w:rightChars="64" w:hanging="945" w:hangingChars="450"/>
        <w:rPr>
          <w:rFonts w:ascii="宋体" w:hAnsi="宋体" w:cs="宋体"/>
          <w:szCs w:val="21"/>
        </w:rPr>
      </w:pPr>
      <w:r>
        <w:rPr>
          <w:rFonts w:hint="eastAsia" w:ascii="宋体" w:hAnsi="宋体" w:cs="宋体"/>
          <w:szCs w:val="21"/>
        </w:rPr>
        <w:t xml:space="preserve">   说明：本表一式份，由承包人填写，监理机构审批后，发包人份、监理机构份、承包人份。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CB11                           </w:t>
      </w:r>
      <w:r>
        <w:rPr>
          <w:rFonts w:hint="eastAsia" w:ascii="宋体" w:hAnsi="宋体" w:cs="宋体"/>
          <w:b/>
          <w:szCs w:val="21"/>
        </w:rPr>
        <w:t>复工申请报审表</w:t>
      </w:r>
    </w:p>
    <w:p>
      <w:pPr>
        <w:spacing w:line="360" w:lineRule="auto"/>
        <w:jc w:val="center"/>
        <w:rPr>
          <w:rFonts w:ascii="宋体" w:hAnsi="宋体" w:cs="宋体"/>
          <w:szCs w:val="21"/>
        </w:rPr>
      </w:pPr>
      <w:r>
        <w:rPr>
          <w:rFonts w:hint="eastAsia" w:ascii="宋体" w:hAnsi="宋体" w:cs="宋体"/>
          <w:szCs w:val="21"/>
        </w:rPr>
        <w:t>（承包[    ]复工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9" w:hRule="atLeast"/>
          <w:jc w:val="center"/>
        </w:trPr>
        <w:tc>
          <w:tcPr>
            <w:tcW w:w="8688" w:type="dxa"/>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firstLineChars="200"/>
              <w:rPr>
                <w:rFonts w:ascii="宋体" w:hAnsi="宋体" w:cs="宋体"/>
                <w:szCs w:val="21"/>
              </w:rPr>
            </w:pPr>
            <w:r>
              <w:rPr>
                <w:rFonts w:hint="eastAsia" w:ascii="宋体" w:hAnsi="宋体" w:cs="宋体"/>
                <w:szCs w:val="21"/>
              </w:rPr>
              <w:t>工程项目，依据□暂停施工指示(监理[   ] 停工    号)/□ 批准的暂停施工报审表（承包[    ]暂停  号）后，已于年月日时暂停施工。鉴于致使该工程的停工因素已经消除，复工准备工作已就绪，特申请复工，请贵方审批。</w:t>
            </w:r>
          </w:p>
          <w:p>
            <w:pPr>
              <w:spacing w:line="360" w:lineRule="auto"/>
              <w:rPr>
                <w:rFonts w:ascii="宋体" w:hAnsi="宋体" w:cs="宋体"/>
                <w:szCs w:val="21"/>
              </w:rPr>
            </w:pPr>
            <w:r>
              <w:rPr>
                <w:rFonts w:hint="eastAsia" w:ascii="宋体" w:hAnsi="宋体" w:cs="宋体"/>
                <w:szCs w:val="21"/>
              </w:rPr>
              <w:t>附件：1.停工因素消除情况说明。</w:t>
            </w:r>
          </w:p>
          <w:p>
            <w:pPr>
              <w:spacing w:line="360" w:lineRule="auto"/>
              <w:ind w:firstLine="655" w:firstLineChars="312"/>
              <w:rPr>
                <w:rFonts w:ascii="宋体" w:hAnsi="宋体" w:cs="宋体"/>
                <w:szCs w:val="21"/>
              </w:rPr>
            </w:pPr>
            <w:r>
              <w:rPr>
                <w:rFonts w:hint="eastAsia" w:ascii="宋体" w:hAnsi="宋体" w:cs="宋体"/>
                <w:szCs w:val="21"/>
              </w:rPr>
              <w:t>2.复工条件情况说明。</w:t>
            </w:r>
          </w:p>
          <w:p>
            <w:pPr>
              <w:spacing w:line="360" w:lineRule="auto"/>
              <w:rPr>
                <w:rFonts w:ascii="宋体" w:hAnsi="宋体" w:cs="宋体"/>
                <w:szCs w:val="21"/>
              </w:rPr>
            </w:pPr>
          </w:p>
          <w:p>
            <w:pPr>
              <w:pStyle w:val="21"/>
              <w:spacing w:line="360" w:lineRule="auto"/>
              <w:rPr>
                <w:rFonts w:hAnsi="宋体" w:cs="宋体"/>
                <w:lang w:bidi="en-US"/>
              </w:rPr>
            </w:pPr>
          </w:p>
          <w:p>
            <w:pPr>
              <w:pStyle w:val="21"/>
              <w:spacing w:line="360" w:lineRule="auto"/>
              <w:rPr>
                <w:rFonts w:hAnsi="宋体" w:cs="宋体"/>
                <w:lang w:bidi="en-US"/>
              </w:rPr>
            </w:pPr>
          </w:p>
          <w:p>
            <w:pPr>
              <w:pStyle w:val="21"/>
              <w:spacing w:line="360" w:lineRule="auto"/>
              <w:rPr>
                <w:rFonts w:hAnsi="宋体" w:cs="宋体"/>
                <w:lang w:bidi="en-US"/>
              </w:rPr>
            </w:pPr>
          </w:p>
          <w:p>
            <w:pPr>
              <w:pStyle w:val="21"/>
              <w:spacing w:line="360" w:lineRule="auto"/>
              <w:rPr>
                <w:rFonts w:hAnsi="宋体" w:cs="宋体"/>
                <w:lang w:bidi="en-US"/>
              </w:rPr>
            </w:pPr>
          </w:p>
          <w:p>
            <w:pPr>
              <w:pStyle w:val="21"/>
              <w:spacing w:line="360" w:lineRule="auto"/>
              <w:rPr>
                <w:rFonts w:hAnsi="宋体" w:cs="宋体"/>
                <w:lang w:bidi="en-US"/>
              </w:rPr>
            </w:pPr>
          </w:p>
          <w:p>
            <w:pPr>
              <w:pStyle w:val="21"/>
              <w:spacing w:line="360" w:lineRule="auto"/>
              <w:rPr>
                <w:rFonts w:hAnsi="宋体" w:cs="宋体"/>
                <w:lang w:bidi="en-US"/>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 </w:t>
            </w:r>
          </w:p>
          <w:p>
            <w:pPr>
              <w:spacing w:line="360" w:lineRule="auto"/>
              <w:ind w:firstLine="4200" w:firstLineChars="2000"/>
              <w:rPr>
                <w:rFonts w:ascii="宋体" w:hAnsi="宋体" w:cs="宋体"/>
                <w:szCs w:val="21"/>
                <w:u w:val="single"/>
              </w:rPr>
            </w:pPr>
            <w:r>
              <w:rPr>
                <w:rFonts w:hint="eastAsia" w:ascii="宋体" w:hAnsi="宋体" w:cs="宋体"/>
                <w:szCs w:val="21"/>
              </w:rPr>
              <w:t>项目经理：（签名）</w:t>
            </w:r>
          </w:p>
          <w:p>
            <w:pPr>
              <w:pStyle w:val="21"/>
              <w:spacing w:line="360" w:lineRule="auto"/>
              <w:rPr>
                <w:rFonts w:hAnsi="宋体" w:cs="宋体"/>
                <w:lang w:bidi="en-US"/>
              </w:rPr>
            </w:pPr>
            <w:r>
              <w:rPr>
                <w:rFonts w:hint="eastAsia" w:hAnsi="宋体" w:cs="宋体"/>
                <w:lang w:bidi="en-US"/>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0" w:hRule="atLeast"/>
          <w:jc w:val="center"/>
        </w:trPr>
        <w:tc>
          <w:tcPr>
            <w:tcW w:w="8688" w:type="dxa"/>
            <w:vAlign w:val="center"/>
          </w:tcPr>
          <w:p>
            <w:pPr>
              <w:spacing w:beforeLines="50" w:line="360" w:lineRule="auto"/>
              <w:rPr>
                <w:rFonts w:ascii="宋体" w:hAnsi="宋体" w:cs="宋体"/>
                <w:szCs w:val="21"/>
              </w:rPr>
            </w:pPr>
            <w:r>
              <w:rPr>
                <w:rFonts w:hint="eastAsia" w:ascii="宋体" w:hAnsi="宋体" w:cs="宋体"/>
                <w:szCs w:val="21"/>
              </w:rPr>
              <w:t xml:space="preserve">   审批意见：</w:t>
            </w: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3927" w:firstLineChars="1870"/>
              <w:rPr>
                <w:rFonts w:ascii="宋体" w:hAnsi="宋体" w:cs="宋体"/>
                <w:szCs w:val="21"/>
              </w:rPr>
            </w:pPr>
          </w:p>
          <w:p>
            <w:pPr>
              <w:spacing w:line="360" w:lineRule="auto"/>
              <w:ind w:firstLine="4214" w:firstLineChars="2007"/>
              <w:rPr>
                <w:rFonts w:ascii="宋体" w:hAnsi="宋体" w:cs="宋体"/>
                <w:szCs w:val="21"/>
              </w:rPr>
            </w:pPr>
            <w:r>
              <w:rPr>
                <w:rFonts w:hint="eastAsia" w:ascii="宋体" w:hAnsi="宋体" w:cs="宋体"/>
                <w:szCs w:val="21"/>
              </w:rPr>
              <w:t xml:space="preserve"> 监理机构：（名称及盖章） </w:t>
            </w:r>
          </w:p>
          <w:p>
            <w:pPr>
              <w:spacing w:line="360" w:lineRule="auto"/>
              <w:ind w:firstLine="4214" w:firstLineChars="2007"/>
              <w:rPr>
                <w:rFonts w:ascii="宋体" w:hAnsi="宋体" w:cs="宋体"/>
                <w:szCs w:val="21"/>
              </w:rPr>
            </w:pPr>
            <w:r>
              <w:rPr>
                <w:rFonts w:hint="eastAsia" w:ascii="宋体" w:hAnsi="宋体" w:cs="宋体"/>
                <w:szCs w:val="21"/>
              </w:rPr>
              <w:t xml:space="preserve"> 总监理工程师：（签名）</w:t>
            </w:r>
          </w:p>
          <w:p>
            <w:pPr>
              <w:spacing w:line="360" w:lineRule="auto"/>
              <w:ind w:firstLine="4214" w:firstLineChars="2007"/>
              <w:rPr>
                <w:rFonts w:ascii="宋体" w:hAnsi="宋体" w:cs="宋体"/>
                <w:szCs w:val="21"/>
              </w:rPr>
            </w:pPr>
            <w:r>
              <w:rPr>
                <w:rFonts w:hint="eastAsia" w:ascii="宋体" w:hAnsi="宋体" w:cs="宋体"/>
                <w:szCs w:val="21"/>
              </w:rPr>
              <w:t xml:space="preserve"> 日    期：     年     月     日</w:t>
            </w:r>
          </w:p>
        </w:tc>
      </w:tr>
    </w:tbl>
    <w:p>
      <w:pPr>
        <w:spacing w:beforeLines="50"/>
        <w:ind w:left="735" w:hanging="735" w:hangingChars="350"/>
        <w:rPr>
          <w:rFonts w:ascii="宋体" w:hAnsi="宋体" w:cs="宋体"/>
          <w:szCs w:val="21"/>
        </w:rPr>
      </w:pPr>
      <w:r>
        <w:rPr>
          <w:rFonts w:hint="eastAsia" w:ascii="宋体" w:hAnsi="宋体" w:cs="宋体"/>
          <w:szCs w:val="21"/>
        </w:rPr>
        <w:t xml:space="preserve"> 说明：本表一式份，由承包人填写，报送监理机构审批后，随同审批意见，发包人份、监理机构份、承包人份。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CB12                            </w:t>
      </w:r>
      <w:r>
        <w:rPr>
          <w:rFonts w:hint="eastAsia" w:ascii="宋体" w:hAnsi="宋体" w:cs="宋体"/>
          <w:b/>
          <w:szCs w:val="21"/>
        </w:rPr>
        <w:t xml:space="preserve"> 变 更 申 请 表</w:t>
      </w:r>
    </w:p>
    <w:p>
      <w:pPr>
        <w:spacing w:line="360" w:lineRule="auto"/>
        <w:jc w:val="center"/>
        <w:rPr>
          <w:rFonts w:ascii="宋体" w:hAnsi="宋体" w:cs="宋体"/>
          <w:szCs w:val="21"/>
        </w:rPr>
      </w:pPr>
      <w:r>
        <w:rPr>
          <w:rFonts w:hint="eastAsia" w:ascii="宋体" w:hAnsi="宋体" w:cs="宋体"/>
          <w:szCs w:val="21"/>
        </w:rPr>
        <w:t>（承包[    ]变更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2" w:hRule="atLeast"/>
          <w:jc w:val="center"/>
        </w:trPr>
        <w:tc>
          <w:tcPr>
            <w:tcW w:w="8745" w:type="dxa"/>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rPr>
                <w:rFonts w:ascii="宋体" w:hAnsi="宋体" w:cs="宋体"/>
                <w:szCs w:val="21"/>
                <w:u w:val="single"/>
              </w:rPr>
            </w:pPr>
            <w:r>
              <w:rPr>
                <w:rFonts w:hint="eastAsia" w:ascii="宋体" w:hAnsi="宋体" w:cs="宋体"/>
                <w:szCs w:val="21"/>
              </w:rPr>
              <w:t>我方□根据贵方变更意向书/□依据贵方变更指示（监理[  ]变指   号）/□由于</w:t>
            </w:r>
          </w:p>
          <w:p>
            <w:pPr>
              <w:spacing w:line="360" w:lineRule="auto"/>
              <w:rPr>
                <w:rFonts w:ascii="宋体" w:hAnsi="宋体" w:cs="宋体"/>
                <w:szCs w:val="21"/>
              </w:rPr>
            </w:pPr>
            <w:r>
              <w:rPr>
                <w:rFonts w:hint="eastAsia" w:ascii="宋体" w:hAnsi="宋体" w:cs="宋体"/>
                <w:szCs w:val="21"/>
              </w:rPr>
              <w:t>原因，现提交□变更实施方案/□变更建议书，请贵方审批。</w:t>
            </w:r>
          </w:p>
          <w:p>
            <w:pPr>
              <w:spacing w:line="360" w:lineRule="auto"/>
              <w:ind w:firstLine="420" w:firstLineChars="200"/>
              <w:rPr>
                <w:rFonts w:ascii="宋体" w:hAnsi="宋体" w:cs="宋体"/>
                <w:szCs w:val="21"/>
              </w:rPr>
            </w:pPr>
            <w:r>
              <w:rPr>
                <w:rFonts w:hint="eastAsia" w:ascii="宋体" w:hAnsi="宋体" w:cs="宋体"/>
                <w:szCs w:val="21"/>
              </w:rPr>
              <w:t>附件：□变更建议书（承包人提出的变更建议，应附变更建议书）。</w:t>
            </w:r>
          </w:p>
          <w:p>
            <w:pPr>
              <w:spacing w:line="360" w:lineRule="auto"/>
              <w:ind w:left="1260" w:leftChars="200" w:hanging="840" w:hangingChars="400"/>
              <w:rPr>
                <w:rFonts w:ascii="宋体" w:hAnsi="宋体" w:cs="宋体"/>
                <w:szCs w:val="21"/>
              </w:rPr>
            </w:pPr>
            <w:r>
              <w:rPr>
                <w:rFonts w:hint="eastAsia" w:ascii="宋体" w:hAnsi="宋体" w:cs="宋体"/>
                <w:szCs w:val="21"/>
              </w:rPr>
              <w:t xml:space="preserve">      □变更实施方案（承包人收到监理机构发出的变更意向书或变更指示，应提交变更实施方案）。</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 （现场机构名称及盖章）</w:t>
            </w:r>
          </w:p>
          <w:p>
            <w:pPr>
              <w:spacing w:line="360" w:lineRule="auto"/>
              <w:rPr>
                <w:rFonts w:ascii="宋体" w:hAnsi="宋体" w:cs="宋体"/>
                <w:szCs w:val="21"/>
              </w:rPr>
            </w:pPr>
            <w:r>
              <w:rPr>
                <w:rFonts w:hint="eastAsia" w:ascii="宋体" w:hAnsi="宋体" w:cs="宋体"/>
                <w:szCs w:val="21"/>
              </w:rPr>
              <w:t xml:space="preserve">                                         项目经理：（签名）</w:t>
            </w:r>
          </w:p>
          <w:p>
            <w:pPr>
              <w:spacing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7" w:hRule="atLeast"/>
          <w:jc w:val="center"/>
        </w:trPr>
        <w:tc>
          <w:tcPr>
            <w:tcW w:w="8745" w:type="dxa"/>
          </w:tcPr>
          <w:p>
            <w:pPr>
              <w:spacing w:beforeLines="50" w:line="360" w:lineRule="auto"/>
              <w:ind w:firstLine="420" w:firstLineChars="200"/>
              <w:rPr>
                <w:rFonts w:ascii="宋体" w:hAnsi="宋体" w:cs="宋体"/>
                <w:szCs w:val="21"/>
              </w:rPr>
            </w:pPr>
            <w:r>
              <w:rPr>
                <w:rFonts w:hint="eastAsia" w:ascii="宋体" w:hAnsi="宋体" w:cs="宋体"/>
                <w:szCs w:val="21"/>
              </w:rPr>
              <w:t>监理机构另行签发审批意见：</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right="300"/>
              <w:rPr>
                <w:rFonts w:ascii="宋体" w:hAnsi="宋体" w:cs="宋体"/>
                <w:szCs w:val="21"/>
              </w:rPr>
            </w:pPr>
            <w:r>
              <w:rPr>
                <w:rFonts w:hint="eastAsia" w:ascii="宋体" w:hAnsi="宋体" w:cs="宋体"/>
                <w:szCs w:val="21"/>
              </w:rPr>
              <w:t xml:space="preserve">                                         监理机构：（名称及盖章） </w:t>
            </w:r>
          </w:p>
          <w:p>
            <w:pPr>
              <w:spacing w:line="360" w:lineRule="auto"/>
              <w:ind w:right="300" w:firstLine="4200" w:firstLineChars="2000"/>
              <w:rPr>
                <w:rFonts w:ascii="宋体" w:hAnsi="宋体" w:cs="宋体"/>
                <w:szCs w:val="21"/>
              </w:rPr>
            </w:pPr>
            <w:r>
              <w:rPr>
                <w:rFonts w:hint="eastAsia" w:ascii="宋体" w:hAnsi="宋体" w:cs="宋体"/>
                <w:szCs w:val="21"/>
              </w:rPr>
              <w:t xml:space="preserve"> 签 收 人：（签名）</w:t>
            </w:r>
          </w:p>
          <w:p>
            <w:pPr>
              <w:spacing w:line="360" w:lineRule="auto"/>
              <w:ind w:right="225" w:firstLine="3360" w:firstLineChars="1600"/>
              <w:rPr>
                <w:rFonts w:ascii="宋体" w:hAnsi="宋体" w:cs="宋体"/>
                <w:szCs w:val="21"/>
              </w:rPr>
            </w:pPr>
            <w:r>
              <w:rPr>
                <w:rFonts w:hint="eastAsia" w:ascii="宋体" w:hAnsi="宋体" w:cs="宋体"/>
                <w:szCs w:val="21"/>
              </w:rPr>
              <w:t xml:space="preserve">         日    期：    年    月   日</w:t>
            </w:r>
          </w:p>
        </w:tc>
      </w:tr>
    </w:tbl>
    <w:p>
      <w:pPr>
        <w:spacing w:beforeLines="50"/>
        <w:ind w:left="840" w:hanging="840" w:hangingChars="400"/>
        <w:rPr>
          <w:rFonts w:ascii="宋体" w:hAnsi="宋体" w:cs="宋体"/>
          <w:szCs w:val="21"/>
        </w:rPr>
      </w:pPr>
      <w:r>
        <w:rPr>
          <w:rFonts w:hint="eastAsia" w:ascii="宋体" w:hAnsi="宋体" w:cs="宋体"/>
          <w:szCs w:val="21"/>
        </w:rPr>
        <w:t xml:space="preserve">  说明：本表一式份，由承包人填写，监理机构签收后，发包人份、监理机构份、承包人份。</w:t>
      </w:r>
    </w:p>
    <w:p>
      <w:pPr>
        <w:spacing w:line="360" w:lineRule="auto"/>
        <w:rPr>
          <w:rFonts w:ascii="宋体" w:hAnsi="宋体" w:cs="宋体"/>
          <w:b/>
          <w:szCs w:val="21"/>
        </w:rPr>
      </w:pPr>
      <w:r>
        <w:rPr>
          <w:rFonts w:hint="eastAsia" w:ascii="宋体" w:hAnsi="宋体" w:cs="宋体"/>
          <w:szCs w:val="21"/>
        </w:rPr>
        <w:br w:type="page"/>
      </w:r>
      <w:r>
        <w:rPr>
          <w:rFonts w:hint="eastAsia" w:ascii="宋体" w:hAnsi="宋体" w:cs="宋体"/>
          <w:szCs w:val="21"/>
        </w:rPr>
        <w:t xml:space="preserve">CB13                          </w:t>
      </w:r>
      <w:r>
        <w:rPr>
          <w:rFonts w:hint="eastAsia" w:ascii="宋体" w:hAnsi="宋体" w:cs="宋体"/>
          <w:b/>
          <w:szCs w:val="21"/>
        </w:rPr>
        <w:t>索 赔 意 向 通 知</w:t>
      </w:r>
    </w:p>
    <w:p>
      <w:pPr>
        <w:spacing w:line="360" w:lineRule="auto"/>
        <w:jc w:val="center"/>
        <w:rPr>
          <w:rFonts w:ascii="宋体" w:hAnsi="宋体" w:cs="宋体"/>
          <w:szCs w:val="21"/>
        </w:rPr>
      </w:pPr>
      <w:r>
        <w:rPr>
          <w:rFonts w:hint="eastAsia" w:ascii="宋体" w:hAnsi="宋体" w:cs="宋体"/>
          <w:szCs w:val="21"/>
        </w:rPr>
        <w:t>（承包[    ]赔通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7" w:hRule="atLeast"/>
          <w:jc w:val="center"/>
        </w:trPr>
        <w:tc>
          <w:tcPr>
            <w:tcW w:w="8456" w:type="dxa"/>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firstLineChars="200"/>
              <w:rPr>
                <w:rFonts w:ascii="宋体" w:hAnsi="宋体" w:cs="宋体"/>
                <w:szCs w:val="21"/>
              </w:rPr>
            </w:pPr>
            <w:r>
              <w:rPr>
                <w:rFonts w:hint="eastAsia" w:ascii="宋体" w:hAnsi="宋体" w:cs="宋体"/>
                <w:szCs w:val="21"/>
              </w:rPr>
              <w:t>由于原因，根据施工合同的约定，我方拟提出索赔申请，请贵方审核。</w:t>
            </w:r>
          </w:p>
          <w:p>
            <w:pPr>
              <w:spacing w:line="360" w:lineRule="auto"/>
              <w:ind w:firstLine="315"/>
              <w:rPr>
                <w:rFonts w:ascii="宋体" w:hAnsi="宋体" w:cs="宋体"/>
                <w:szCs w:val="21"/>
              </w:rPr>
            </w:pPr>
            <w:r>
              <w:rPr>
                <w:rFonts w:hint="eastAsia" w:ascii="宋体" w:hAnsi="宋体" w:cs="宋体"/>
                <w:szCs w:val="21"/>
              </w:rPr>
              <w:t>附件：索赔意向书（包括索赔事件及影响，索赔依据、索赔要求等）。</w:t>
            </w: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 </w:t>
            </w:r>
          </w:p>
          <w:p>
            <w:pPr>
              <w:spacing w:line="360" w:lineRule="auto"/>
              <w:rPr>
                <w:rFonts w:ascii="宋体" w:hAnsi="宋体" w:cs="宋体"/>
                <w:szCs w:val="21"/>
              </w:rPr>
            </w:pPr>
            <w:r>
              <w:rPr>
                <w:rFonts w:hint="eastAsia" w:ascii="宋体" w:hAnsi="宋体" w:cs="宋体"/>
                <w:szCs w:val="21"/>
              </w:rPr>
              <w:t xml:space="preserve">                               项目经理：（签名）</w:t>
            </w:r>
          </w:p>
          <w:p>
            <w:pPr>
              <w:spacing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0" w:hRule="atLeast"/>
          <w:jc w:val="center"/>
        </w:trPr>
        <w:tc>
          <w:tcPr>
            <w:tcW w:w="8456" w:type="dxa"/>
          </w:tcPr>
          <w:p>
            <w:pPr>
              <w:spacing w:beforeLines="50" w:line="360" w:lineRule="auto"/>
              <w:ind w:firstLine="210" w:firstLineChars="100"/>
              <w:rPr>
                <w:rFonts w:ascii="宋体" w:hAnsi="宋体" w:cs="宋体"/>
                <w:szCs w:val="21"/>
              </w:rPr>
            </w:pPr>
            <w:r>
              <w:rPr>
                <w:rFonts w:hint="eastAsia" w:ascii="宋体" w:hAnsi="宋体" w:cs="宋体"/>
                <w:szCs w:val="21"/>
              </w:rPr>
              <w:t>监理意见：</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3150" w:firstLineChars="1500"/>
              <w:rPr>
                <w:rFonts w:hint="eastAsia" w:ascii="宋体" w:hAnsi="宋体" w:cs="宋体"/>
                <w:szCs w:val="21"/>
              </w:rPr>
            </w:pPr>
            <w:r>
              <w:rPr>
                <w:rFonts w:hint="eastAsia" w:ascii="宋体" w:hAnsi="宋体" w:cs="宋体"/>
                <w:szCs w:val="21"/>
              </w:rPr>
              <w:t>监理机构：（名称及盖章）</w:t>
            </w:r>
            <w:r>
              <w:rPr>
                <w:rFonts w:hint="eastAsia" w:ascii="宋体" w:hAnsi="宋体" w:cs="宋体"/>
                <w:szCs w:val="21"/>
                <w:lang w:val="en-US" w:eastAsia="zh-CN"/>
              </w:rPr>
              <w:t xml:space="preserve"> </w:t>
            </w:r>
            <w:r>
              <w:rPr>
                <w:rFonts w:hint="eastAsia" w:ascii="宋体" w:hAnsi="宋体" w:cs="宋体"/>
                <w:szCs w:val="21"/>
              </w:rPr>
              <w:t xml:space="preserve"> </w:t>
            </w:r>
          </w:p>
          <w:p>
            <w:pPr>
              <w:spacing w:line="360" w:lineRule="auto"/>
              <w:ind w:firstLine="3150" w:firstLineChars="1500"/>
              <w:rPr>
                <w:rFonts w:hint="eastAsia" w:ascii="宋体" w:hAnsi="宋体" w:cs="宋体"/>
                <w:szCs w:val="21"/>
              </w:rPr>
            </w:pPr>
            <w:r>
              <w:rPr>
                <w:rFonts w:hint="eastAsia" w:ascii="宋体" w:hAnsi="宋体" w:cs="宋体"/>
                <w:szCs w:val="21"/>
              </w:rPr>
              <w:t>总监理工程师：（签字）</w:t>
            </w:r>
          </w:p>
          <w:p>
            <w:pPr>
              <w:spacing w:line="360" w:lineRule="auto"/>
              <w:ind w:firstLine="3150" w:firstLineChars="1500"/>
              <w:rPr>
                <w:rFonts w:ascii="宋体" w:hAnsi="宋体" w:cs="宋体"/>
                <w:szCs w:val="21"/>
              </w:rPr>
            </w:pPr>
            <w:r>
              <w:rPr>
                <w:rFonts w:hint="eastAsia" w:ascii="宋体" w:hAnsi="宋体" w:cs="宋体"/>
                <w:szCs w:val="21"/>
              </w:rPr>
              <w:t>日期：      年     月     日</w:t>
            </w:r>
          </w:p>
        </w:tc>
      </w:tr>
    </w:tbl>
    <w:p>
      <w:pPr>
        <w:spacing w:beforeLines="50"/>
        <w:ind w:left="840" w:leftChars="100" w:right="111" w:rightChars="53" w:hanging="630" w:hangingChars="300"/>
        <w:rPr>
          <w:rFonts w:ascii="宋体" w:hAnsi="宋体" w:cs="宋体"/>
          <w:szCs w:val="21"/>
        </w:rPr>
      </w:pPr>
      <w:r>
        <w:rPr>
          <w:rFonts w:hint="eastAsia" w:ascii="宋体" w:hAnsi="宋体" w:cs="宋体"/>
          <w:szCs w:val="21"/>
        </w:rPr>
        <w:t>说明：本表一式份，由承包人填写，监理机构签署意见后，承包人份、监理机构份、发包人份。</w:t>
      </w:r>
    </w:p>
    <w:p>
      <w:pPr>
        <w:spacing w:beforeLines="50"/>
        <w:ind w:left="840" w:leftChars="100" w:right="111" w:rightChars="53" w:hanging="630" w:hangingChars="300"/>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CB14                           </w:t>
      </w:r>
      <w:r>
        <w:rPr>
          <w:rFonts w:hint="eastAsia" w:ascii="宋体" w:hAnsi="宋体" w:cs="宋体"/>
          <w:b/>
          <w:szCs w:val="21"/>
        </w:rPr>
        <w:t>索 赔 申 请 报 告</w:t>
      </w:r>
    </w:p>
    <w:p>
      <w:pPr>
        <w:spacing w:line="360" w:lineRule="auto"/>
        <w:jc w:val="center"/>
        <w:rPr>
          <w:rFonts w:ascii="宋体" w:hAnsi="宋体" w:cs="宋体"/>
          <w:szCs w:val="21"/>
        </w:rPr>
      </w:pPr>
      <w:r>
        <w:rPr>
          <w:rFonts w:hint="eastAsia" w:ascii="宋体" w:hAnsi="宋体" w:cs="宋体"/>
          <w:szCs w:val="21"/>
        </w:rPr>
        <w:t>（承包[    ]赔报     号）</w:t>
      </w:r>
    </w:p>
    <w:p>
      <w:pPr>
        <w:spacing w:line="360" w:lineRule="auto"/>
        <w:ind w:firstLine="210" w:firstLineChars="10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9" w:hRule="atLeast"/>
          <w:jc w:val="center"/>
        </w:trPr>
        <w:tc>
          <w:tcPr>
            <w:tcW w:w="8391" w:type="dxa"/>
          </w:tcPr>
          <w:p>
            <w:pPr>
              <w:spacing w:beforeLines="50" w:line="360" w:lineRule="auto"/>
              <w:rPr>
                <w:rFonts w:ascii="宋体" w:hAnsi="宋体" w:cs="宋体"/>
                <w:szCs w:val="21"/>
              </w:rPr>
            </w:pPr>
            <w:r>
              <w:rPr>
                <w:rFonts w:hint="eastAsia" w:ascii="宋体" w:hAnsi="宋体" w:cs="宋体"/>
                <w:szCs w:val="21"/>
              </w:rPr>
              <w:t xml:space="preserve">致（监理机构）： </w:t>
            </w:r>
          </w:p>
          <w:p>
            <w:pPr>
              <w:spacing w:line="360" w:lineRule="auto"/>
              <w:ind w:firstLine="420" w:firstLineChars="200"/>
              <w:rPr>
                <w:rFonts w:ascii="宋体" w:hAnsi="宋体" w:cs="宋体"/>
                <w:szCs w:val="21"/>
              </w:rPr>
            </w:pPr>
            <w:r>
              <w:rPr>
                <w:rFonts w:hint="eastAsia" w:ascii="宋体" w:hAnsi="宋体" w:cs="宋体"/>
                <w:szCs w:val="21"/>
              </w:rPr>
              <w:t>根据有关规定和施工合同的约定，我方对事件，申请□赔偿金额为（大写）元（小写元）/□索赔工期 天，请贵方审核。</w:t>
            </w:r>
          </w:p>
          <w:p>
            <w:pPr>
              <w:spacing w:line="360" w:lineRule="auto"/>
              <w:ind w:firstLine="315"/>
              <w:rPr>
                <w:rFonts w:ascii="宋体" w:hAnsi="宋体" w:cs="宋体"/>
                <w:szCs w:val="21"/>
              </w:rPr>
            </w:pPr>
            <w:r>
              <w:rPr>
                <w:rFonts w:hint="eastAsia" w:ascii="宋体" w:hAnsi="宋体" w:cs="宋体"/>
                <w:szCs w:val="21"/>
              </w:rPr>
              <w:t>附件：索赔报告，主要内容包括：</w:t>
            </w:r>
          </w:p>
          <w:p>
            <w:pPr>
              <w:spacing w:line="360" w:lineRule="auto"/>
              <w:ind w:firstLine="315"/>
              <w:rPr>
                <w:rFonts w:ascii="宋体" w:hAnsi="宋体" w:cs="宋体"/>
                <w:szCs w:val="21"/>
              </w:rPr>
            </w:pPr>
            <w:r>
              <w:rPr>
                <w:rFonts w:hint="eastAsia" w:ascii="宋体" w:hAnsi="宋体" w:cs="宋体"/>
                <w:szCs w:val="21"/>
              </w:rPr>
              <w:t xml:space="preserve">      1.索赔事件简述及索赔要求。</w:t>
            </w:r>
          </w:p>
          <w:p>
            <w:pPr>
              <w:spacing w:line="360" w:lineRule="auto"/>
              <w:rPr>
                <w:rFonts w:ascii="宋体" w:hAnsi="宋体" w:cs="宋体"/>
                <w:szCs w:val="21"/>
              </w:rPr>
            </w:pPr>
            <w:r>
              <w:rPr>
                <w:rFonts w:hint="eastAsia" w:ascii="宋体" w:hAnsi="宋体" w:cs="宋体"/>
                <w:szCs w:val="21"/>
              </w:rPr>
              <w:t xml:space="preserve">         2.索赔依据。</w:t>
            </w:r>
          </w:p>
          <w:p>
            <w:pPr>
              <w:spacing w:line="360" w:lineRule="auto"/>
              <w:rPr>
                <w:rFonts w:ascii="宋体" w:hAnsi="宋体" w:cs="宋体"/>
                <w:szCs w:val="21"/>
              </w:rPr>
            </w:pPr>
            <w:r>
              <w:rPr>
                <w:rFonts w:hint="eastAsia" w:ascii="宋体" w:hAnsi="宋体" w:cs="宋体"/>
                <w:szCs w:val="21"/>
              </w:rPr>
              <w:t xml:space="preserve">         3.索赔计算。</w:t>
            </w:r>
          </w:p>
          <w:p>
            <w:pPr>
              <w:spacing w:line="360" w:lineRule="auto"/>
              <w:rPr>
                <w:rFonts w:ascii="宋体" w:hAnsi="宋体" w:cs="宋体"/>
                <w:szCs w:val="21"/>
              </w:rPr>
            </w:pPr>
            <w:r>
              <w:rPr>
                <w:rFonts w:hint="eastAsia" w:ascii="宋体" w:hAnsi="宋体" w:cs="宋体"/>
                <w:szCs w:val="21"/>
              </w:rPr>
              <w:t xml:space="preserve">         4.索赔证明材料。</w:t>
            </w: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spacing w:line="360" w:lineRule="auto"/>
              <w:ind w:firstLine="315"/>
              <w:rPr>
                <w:rFonts w:ascii="宋体" w:hAnsi="宋体" w:cs="宋体"/>
                <w:szCs w:val="21"/>
              </w:rPr>
            </w:pPr>
          </w:p>
          <w:p>
            <w:pPr>
              <w:adjustRightInd w:val="0"/>
              <w:snapToGrid w:val="0"/>
              <w:spacing w:line="360" w:lineRule="auto"/>
              <w:ind w:right="300"/>
              <w:rPr>
                <w:rFonts w:ascii="宋体" w:hAnsi="宋体" w:cs="宋体"/>
                <w:szCs w:val="21"/>
              </w:rPr>
            </w:pPr>
            <w:r>
              <w:rPr>
                <w:rFonts w:hint="eastAsia" w:ascii="宋体" w:hAnsi="宋体" w:cs="宋体"/>
                <w:szCs w:val="21"/>
              </w:rPr>
              <w:t xml:space="preserve">                                   承包人：（现场机构名称及盖章） </w:t>
            </w:r>
          </w:p>
          <w:p>
            <w:pPr>
              <w:spacing w:line="360" w:lineRule="auto"/>
              <w:rPr>
                <w:rFonts w:ascii="宋体" w:hAnsi="宋体" w:cs="宋体"/>
                <w:szCs w:val="21"/>
              </w:rPr>
            </w:pPr>
            <w:r>
              <w:rPr>
                <w:rFonts w:hint="eastAsia" w:ascii="宋体" w:hAnsi="宋体" w:cs="宋体"/>
                <w:szCs w:val="21"/>
              </w:rPr>
              <w:t xml:space="preserve">                                   项目经理：（签名）</w:t>
            </w:r>
          </w:p>
          <w:p>
            <w:pPr>
              <w:spacing w:line="360" w:lineRule="auto"/>
              <w:rPr>
                <w:rFonts w:ascii="宋体" w:hAnsi="宋体" w:cs="宋体"/>
                <w:szCs w:val="21"/>
              </w:rPr>
            </w:pPr>
            <w:r>
              <w:rPr>
                <w:rFonts w:hint="eastAsia" w:ascii="宋体" w:hAnsi="宋体" w:cs="宋体"/>
                <w:szCs w:val="21"/>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4" w:hRule="atLeast"/>
          <w:jc w:val="center"/>
        </w:trPr>
        <w:tc>
          <w:tcPr>
            <w:tcW w:w="8391" w:type="dxa"/>
          </w:tcPr>
          <w:p>
            <w:pPr>
              <w:spacing w:beforeLines="50" w:line="360" w:lineRule="auto"/>
              <w:ind w:firstLine="420" w:firstLineChars="200"/>
              <w:rPr>
                <w:rFonts w:ascii="宋体" w:hAnsi="宋体" w:cs="宋体"/>
                <w:szCs w:val="21"/>
              </w:rPr>
            </w:pPr>
            <w:r>
              <w:rPr>
                <w:rFonts w:hint="eastAsia" w:ascii="宋体" w:hAnsi="宋体" w:cs="宋体"/>
                <w:szCs w:val="21"/>
              </w:rPr>
              <w:t>监理机构将另行签发审核意见：</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监理机构：（名称及盖章） </w:t>
            </w:r>
          </w:p>
          <w:p>
            <w:pPr>
              <w:spacing w:line="360" w:lineRule="auto"/>
              <w:rPr>
                <w:rFonts w:ascii="宋体" w:hAnsi="宋体" w:cs="宋体"/>
                <w:szCs w:val="21"/>
              </w:rPr>
            </w:pPr>
            <w:r>
              <w:rPr>
                <w:rFonts w:hint="eastAsia" w:ascii="宋体" w:hAnsi="宋体" w:cs="宋体"/>
                <w:szCs w:val="21"/>
              </w:rPr>
              <w:t xml:space="preserve">                                  签 收 人：（签名）                 </w:t>
            </w:r>
          </w:p>
          <w:p>
            <w:pPr>
              <w:spacing w:line="360" w:lineRule="auto"/>
              <w:rPr>
                <w:rFonts w:ascii="宋体" w:hAnsi="宋体" w:cs="宋体"/>
                <w:szCs w:val="21"/>
              </w:rPr>
            </w:pPr>
            <w:r>
              <w:rPr>
                <w:rFonts w:hint="eastAsia" w:ascii="宋体" w:hAnsi="宋体" w:cs="宋体"/>
                <w:szCs w:val="21"/>
              </w:rPr>
              <w:t xml:space="preserve">                                  日    期：    年     月     日</w:t>
            </w:r>
          </w:p>
        </w:tc>
      </w:tr>
    </w:tbl>
    <w:p>
      <w:pPr>
        <w:spacing w:beforeLines="50"/>
        <w:ind w:left="911" w:leftChars="134" w:right="248" w:rightChars="118" w:hanging="630" w:hangingChars="300"/>
        <w:rPr>
          <w:rFonts w:ascii="宋体" w:hAnsi="宋体" w:cs="宋体"/>
          <w:szCs w:val="21"/>
        </w:rPr>
      </w:pPr>
      <w:r>
        <w:rPr>
          <w:rFonts w:hint="eastAsia" w:ascii="宋体" w:hAnsi="宋体" w:cs="宋体"/>
          <w:szCs w:val="21"/>
        </w:rPr>
        <w:t>说明：本表一式份，由承包人填写，监理机构签收后，发包人份、监理机构份、承包人份。</w:t>
      </w:r>
    </w:p>
    <w:p>
      <w:pPr>
        <w:spacing w:beforeLines="50"/>
        <w:ind w:left="911" w:leftChars="134" w:right="248" w:rightChars="118" w:hanging="630" w:hangingChars="300"/>
        <w:rPr>
          <w:rFonts w:ascii="宋体" w:hAnsi="宋体" w:cs="宋体"/>
          <w:szCs w:val="21"/>
        </w:rPr>
      </w:pPr>
    </w:p>
    <w:p>
      <w:pPr>
        <w:spacing w:beforeLines="50"/>
        <w:ind w:left="911" w:leftChars="134" w:right="248" w:rightChars="118"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CB15                              </w:t>
      </w:r>
      <w:r>
        <w:rPr>
          <w:rFonts w:hint="eastAsia" w:ascii="宋体" w:hAnsi="宋体" w:cs="宋体"/>
          <w:b/>
          <w:szCs w:val="21"/>
        </w:rPr>
        <w:t>验收申请报告</w:t>
      </w:r>
    </w:p>
    <w:p>
      <w:pPr>
        <w:spacing w:line="360" w:lineRule="auto"/>
        <w:jc w:val="center"/>
        <w:rPr>
          <w:rFonts w:ascii="宋体" w:hAnsi="宋体" w:cs="宋体"/>
          <w:szCs w:val="21"/>
        </w:rPr>
      </w:pPr>
      <w:r>
        <w:rPr>
          <w:rFonts w:hint="eastAsia" w:ascii="宋体" w:hAnsi="宋体" w:cs="宋体"/>
          <w:szCs w:val="21"/>
        </w:rPr>
        <w:t xml:space="preserve">  （承包[    ]验报     号）</w:t>
      </w:r>
    </w:p>
    <w:p>
      <w:pPr>
        <w:spacing w:line="360" w:lineRule="auto"/>
        <w:ind w:firstLine="315" w:firstLineChars="150"/>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2976"/>
        <w:gridCol w:w="2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8" w:type="dxa"/>
            <w:gridSpan w:val="3"/>
          </w:tcPr>
          <w:p>
            <w:pPr>
              <w:pStyle w:val="112"/>
              <w:spacing w:beforeLines="50" w:after="0"/>
              <w:jc w:val="both"/>
              <w:rPr>
                <w:rFonts w:cs="宋体"/>
                <w:sz w:val="21"/>
                <w:szCs w:val="21"/>
                <w:lang w:eastAsia="zh-CN"/>
              </w:rPr>
            </w:pPr>
            <w:r>
              <w:rPr>
                <w:rFonts w:hint="eastAsia" w:cs="宋体"/>
                <w:sz w:val="21"/>
                <w:szCs w:val="21"/>
                <w:lang w:eastAsia="zh-CN"/>
              </w:rPr>
              <w:t xml:space="preserve">致（监理机构）： </w:t>
            </w:r>
          </w:p>
          <w:p>
            <w:pPr>
              <w:pStyle w:val="112"/>
              <w:spacing w:before="0" w:after="0"/>
              <w:ind w:firstLine="529" w:firstLineChars="252"/>
              <w:jc w:val="both"/>
              <w:rPr>
                <w:rFonts w:cs="宋体"/>
                <w:sz w:val="21"/>
                <w:szCs w:val="21"/>
                <w:lang w:eastAsia="zh-CN"/>
              </w:rPr>
            </w:pPr>
            <w:r>
              <w:rPr>
                <w:rFonts w:hint="eastAsia" w:cs="宋体"/>
                <w:sz w:val="21"/>
                <w:szCs w:val="21"/>
                <w:lang w:eastAsia="zh-CN"/>
              </w:rPr>
              <w:t>工程项目已于年月日完工，未处理的遗留问题不影响本次验收评定并编制了处理措施计划，验收报告，资料已准备就绪，现申请验收。</w:t>
            </w:r>
          </w:p>
          <w:p>
            <w:pPr>
              <w:pStyle w:val="112"/>
              <w:spacing w:before="0" w:after="0"/>
              <w:jc w:val="both"/>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384" w:type="dxa"/>
            <w:vMerge w:val="restart"/>
            <w:vAlign w:val="center"/>
          </w:tcPr>
          <w:p>
            <w:pPr>
              <w:rPr>
                <w:rFonts w:ascii="宋体" w:hAnsi="宋体" w:cs="宋体"/>
                <w:szCs w:val="21"/>
              </w:rPr>
            </w:pPr>
            <w:r>
              <w:rPr>
                <w:rFonts w:hint="eastAsia" w:ascii="宋体" w:hAnsi="宋体" w:cs="宋体"/>
                <w:szCs w:val="21"/>
              </w:rPr>
              <w:t>□合同项目完工验收</w:t>
            </w:r>
          </w:p>
          <w:p>
            <w:pPr>
              <w:rPr>
                <w:rFonts w:ascii="宋体" w:hAnsi="宋体" w:cs="宋体"/>
                <w:szCs w:val="21"/>
              </w:rPr>
            </w:pPr>
            <w:r>
              <w:rPr>
                <w:rFonts w:hint="eastAsia" w:ascii="宋体" w:hAnsi="宋体" w:cs="宋体"/>
                <w:szCs w:val="21"/>
              </w:rPr>
              <w:t>□单位工程验收</w:t>
            </w:r>
          </w:p>
          <w:p>
            <w:pPr>
              <w:rPr>
                <w:rFonts w:ascii="宋体" w:hAnsi="宋体" w:cs="宋体"/>
                <w:szCs w:val="21"/>
              </w:rPr>
            </w:pPr>
            <w:r>
              <w:rPr>
                <w:rFonts w:hint="eastAsia" w:ascii="宋体" w:hAnsi="宋体" w:cs="宋体"/>
                <w:szCs w:val="21"/>
              </w:rPr>
              <w:t>□分部工程验收</w:t>
            </w:r>
          </w:p>
          <w:p>
            <w:pPr>
              <w:rPr>
                <w:rFonts w:ascii="宋体" w:hAnsi="宋体" w:cs="宋体"/>
                <w:szCs w:val="21"/>
              </w:rPr>
            </w:pPr>
            <w:r>
              <w:rPr>
                <w:rFonts w:hint="eastAsia" w:ascii="宋体" w:hAnsi="宋体" w:cs="宋体"/>
                <w:szCs w:val="21"/>
              </w:rPr>
              <w:t>□</w:t>
            </w:r>
          </w:p>
        </w:tc>
        <w:tc>
          <w:tcPr>
            <w:tcW w:w="2976" w:type="dxa"/>
            <w:vAlign w:val="center"/>
          </w:tcPr>
          <w:p>
            <w:pPr>
              <w:jc w:val="center"/>
              <w:rPr>
                <w:rFonts w:ascii="宋体" w:hAnsi="宋体" w:cs="宋体"/>
                <w:szCs w:val="21"/>
              </w:rPr>
            </w:pPr>
            <w:r>
              <w:rPr>
                <w:rFonts w:hint="eastAsia" w:ascii="宋体" w:hAnsi="宋体" w:cs="宋体"/>
                <w:szCs w:val="21"/>
              </w:rPr>
              <w:t>验收工程名称、编码</w:t>
            </w:r>
          </w:p>
        </w:tc>
        <w:tc>
          <w:tcPr>
            <w:tcW w:w="2898" w:type="dxa"/>
            <w:vAlign w:val="center"/>
          </w:tcPr>
          <w:p>
            <w:pPr>
              <w:jc w:val="center"/>
              <w:rPr>
                <w:rFonts w:ascii="宋体" w:hAnsi="宋体" w:cs="宋体"/>
                <w:szCs w:val="21"/>
              </w:rPr>
            </w:pPr>
            <w:r>
              <w:rPr>
                <w:rFonts w:hint="eastAsia" w:ascii="宋体" w:hAnsi="宋体" w:cs="宋体"/>
                <w:szCs w:val="21"/>
              </w:rPr>
              <w:t>申请验收时间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jc w:val="center"/>
        </w:trPr>
        <w:tc>
          <w:tcPr>
            <w:tcW w:w="2384" w:type="dxa"/>
            <w:vMerge w:val="continue"/>
            <w:vAlign w:val="center"/>
          </w:tcPr>
          <w:p>
            <w:pPr>
              <w:jc w:val="center"/>
              <w:rPr>
                <w:rFonts w:ascii="宋体" w:hAnsi="宋体" w:cs="宋体"/>
                <w:szCs w:val="21"/>
              </w:rPr>
            </w:pPr>
          </w:p>
        </w:tc>
        <w:tc>
          <w:tcPr>
            <w:tcW w:w="2976" w:type="dxa"/>
            <w:vAlign w:val="center"/>
          </w:tcPr>
          <w:p>
            <w:pPr>
              <w:jc w:val="center"/>
              <w:rPr>
                <w:rFonts w:ascii="宋体" w:hAnsi="宋体" w:cs="宋体"/>
                <w:szCs w:val="21"/>
              </w:rPr>
            </w:pPr>
          </w:p>
        </w:tc>
        <w:tc>
          <w:tcPr>
            <w:tcW w:w="289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8" w:type="dxa"/>
            <w:gridSpan w:val="3"/>
          </w:tcPr>
          <w:p>
            <w:pPr>
              <w:pStyle w:val="112"/>
              <w:spacing w:beforeLines="50" w:after="0"/>
              <w:ind w:firstLine="210" w:firstLineChars="100"/>
              <w:jc w:val="both"/>
              <w:rPr>
                <w:rFonts w:cs="宋体"/>
                <w:sz w:val="21"/>
                <w:szCs w:val="21"/>
                <w:lang w:eastAsia="zh-CN"/>
              </w:rPr>
            </w:pPr>
            <w:r>
              <w:rPr>
                <w:rFonts w:hint="eastAsia" w:cs="宋体"/>
                <w:sz w:val="21"/>
                <w:szCs w:val="21"/>
                <w:lang w:eastAsia="zh-CN"/>
              </w:rPr>
              <w:t>附件：1.前期验收遗留问题处理情况；</w:t>
            </w:r>
          </w:p>
          <w:p>
            <w:pPr>
              <w:pStyle w:val="112"/>
              <w:spacing w:before="0" w:after="0"/>
              <w:ind w:firstLine="210" w:firstLineChars="100"/>
              <w:jc w:val="both"/>
              <w:rPr>
                <w:rFonts w:cs="宋体"/>
                <w:sz w:val="21"/>
                <w:szCs w:val="21"/>
                <w:lang w:eastAsia="zh-CN"/>
              </w:rPr>
            </w:pPr>
            <w:r>
              <w:rPr>
                <w:rFonts w:hint="eastAsia" w:cs="宋体"/>
                <w:sz w:val="21"/>
                <w:szCs w:val="21"/>
                <w:lang w:eastAsia="zh-CN"/>
              </w:rPr>
              <w:t xml:space="preserve">      2.未处理遗留问题的处理措施计划；</w:t>
            </w:r>
          </w:p>
          <w:p>
            <w:pPr>
              <w:pStyle w:val="112"/>
              <w:spacing w:before="0" w:after="0"/>
              <w:ind w:firstLine="210" w:firstLineChars="100"/>
              <w:jc w:val="both"/>
              <w:rPr>
                <w:rFonts w:cs="宋体"/>
                <w:sz w:val="21"/>
                <w:szCs w:val="21"/>
                <w:lang w:eastAsia="zh-CN"/>
              </w:rPr>
            </w:pPr>
            <w:r>
              <w:rPr>
                <w:rFonts w:hint="eastAsia" w:cs="宋体"/>
                <w:sz w:val="21"/>
                <w:szCs w:val="21"/>
                <w:lang w:eastAsia="zh-CN"/>
              </w:rPr>
              <w:t xml:space="preserve">      3.验收报告、资料。</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8" w:type="dxa"/>
            <w:gridSpan w:val="3"/>
            <w:vAlign w:val="center"/>
          </w:tcPr>
          <w:p>
            <w:pPr>
              <w:pStyle w:val="112"/>
              <w:spacing w:beforeLines="50" w:after="0"/>
              <w:jc w:val="both"/>
              <w:rPr>
                <w:rFonts w:cs="宋体"/>
                <w:sz w:val="21"/>
                <w:szCs w:val="21"/>
                <w:lang w:eastAsia="zh-CN"/>
              </w:rPr>
            </w:pPr>
            <w:r>
              <w:rPr>
                <w:rFonts w:hint="eastAsia" w:cs="宋体"/>
                <w:sz w:val="21"/>
                <w:szCs w:val="21"/>
                <w:lang w:eastAsia="zh-CN"/>
              </w:rPr>
              <w:t>监理机构将另行签发审核意见。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监理机构：（名称及盖章）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 </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ind w:left="878" w:leftChars="118" w:right="134" w:rightChars="64" w:hanging="630" w:hangingChars="300"/>
        <w:rPr>
          <w:rFonts w:ascii="宋体" w:hAnsi="宋体" w:cs="宋体"/>
          <w:szCs w:val="21"/>
        </w:rPr>
      </w:pPr>
      <w:r>
        <w:rPr>
          <w:rFonts w:hint="eastAsia" w:ascii="宋体" w:hAnsi="宋体" w:cs="宋体"/>
          <w:szCs w:val="21"/>
        </w:rPr>
        <w:t>说明：本表一式份，由承包人填写，监理机构签收后，发包人份、设代机构份、监理机构份、承包人份。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CB16                             </w:t>
      </w:r>
      <w:r>
        <w:rPr>
          <w:rFonts w:hint="eastAsia" w:ascii="宋体" w:hAnsi="宋体" w:cs="宋体"/>
          <w:b/>
          <w:szCs w:val="21"/>
        </w:rPr>
        <w:t>报   告   单</w:t>
      </w:r>
    </w:p>
    <w:p>
      <w:pPr>
        <w:spacing w:line="360" w:lineRule="auto"/>
        <w:jc w:val="center"/>
        <w:rPr>
          <w:rFonts w:ascii="宋体" w:hAnsi="宋体" w:cs="宋体"/>
          <w:szCs w:val="21"/>
        </w:rPr>
      </w:pPr>
      <w:r>
        <w:rPr>
          <w:rFonts w:hint="eastAsia" w:ascii="宋体" w:hAnsi="宋体" w:cs="宋体"/>
          <w:szCs w:val="21"/>
        </w:rPr>
        <w:t xml:space="preserve"> （承包[    ]报告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84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57" w:hRule="atLeast"/>
          <w:jc w:val="center"/>
        </w:trPr>
        <w:tc>
          <w:tcPr>
            <w:tcW w:w="8485" w:type="dxa"/>
            <w:tcBorders>
              <w:top w:val="single" w:color="auto" w:sz="4" w:space="0"/>
              <w:bottom w:val="single" w:color="auto" w:sz="4" w:space="0"/>
            </w:tcBorders>
            <w:vAlign w:val="center"/>
          </w:tcPr>
          <w:p>
            <w:pPr>
              <w:pStyle w:val="112"/>
              <w:spacing w:beforeLines="50" w:after="0"/>
              <w:jc w:val="both"/>
              <w:rPr>
                <w:rFonts w:cs="宋体"/>
                <w:sz w:val="21"/>
                <w:szCs w:val="21"/>
                <w:lang w:eastAsia="zh-CN"/>
              </w:rPr>
            </w:pPr>
            <w:r>
              <w:rPr>
                <w:rFonts w:hint="eastAsia" w:cs="宋体"/>
                <w:sz w:val="21"/>
                <w:szCs w:val="21"/>
                <w:lang w:eastAsia="zh-CN"/>
              </w:rPr>
              <w:t>报告事由：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r>
              <w:rPr>
                <w:rFonts w:hint="eastAsia" w:cs="宋体"/>
                <w:sz w:val="21"/>
                <w:szCs w:val="21"/>
                <w:lang w:eastAsia="zh-CN"/>
              </w:rPr>
              <w:br w:type="textWrapping"/>
            </w:r>
            <w:r>
              <w:rPr>
                <w:rFonts w:hint="eastAsia" w:cs="宋体"/>
                <w:sz w:val="21"/>
                <w:szCs w:val="21"/>
                <w:lang w:eastAsia="zh-CN"/>
              </w:rPr>
              <w:t xml:space="preserve">                                      项目经理：（签名）</w:t>
            </w:r>
            <w:r>
              <w:rPr>
                <w:rFonts w:hint="eastAsia" w:cs="宋体"/>
                <w:sz w:val="21"/>
                <w:szCs w:val="21"/>
                <w:lang w:eastAsia="zh-CN"/>
              </w:rPr>
              <w:br w:type="textWrapping"/>
            </w: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8485" w:type="dxa"/>
            <w:tcBorders>
              <w:top w:val="single" w:color="auto" w:sz="4" w:space="0"/>
              <w:bottom w:val="single" w:color="auto" w:sz="4" w:space="0"/>
            </w:tcBorders>
            <w:vAlign w:val="center"/>
          </w:tcPr>
          <w:p>
            <w:pPr>
              <w:pStyle w:val="112"/>
              <w:spacing w:after="0"/>
              <w:jc w:val="both"/>
              <w:rPr>
                <w:rFonts w:cs="宋体"/>
                <w:sz w:val="21"/>
                <w:szCs w:val="21"/>
                <w:lang w:eastAsia="zh-CN"/>
              </w:rPr>
            </w:pPr>
            <w:r>
              <w:rPr>
                <w:rFonts w:hint="eastAsia" w:cs="宋体"/>
                <w:sz w:val="21"/>
                <w:szCs w:val="21"/>
                <w:lang w:eastAsia="zh-CN"/>
              </w:rPr>
              <w:t>监理机构意见：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 </w:t>
            </w:r>
          </w:p>
          <w:p>
            <w:pPr>
              <w:pStyle w:val="112"/>
              <w:spacing w:before="0" w:after="0"/>
              <w:jc w:val="both"/>
              <w:rPr>
                <w:rFonts w:cs="宋体"/>
                <w:sz w:val="21"/>
                <w:szCs w:val="21"/>
                <w:lang w:eastAsia="zh-CN"/>
              </w:rPr>
            </w:pPr>
            <w:r>
              <w:rPr>
                <w:rFonts w:hint="eastAsia" w:cs="宋体"/>
                <w:sz w:val="21"/>
                <w:szCs w:val="21"/>
                <w:lang w:eastAsia="zh-CN"/>
              </w:rPr>
              <w:t>　　　　　　　　　　　　　　　　　　　　 总监理工程师：（签名）</w:t>
            </w:r>
          </w:p>
          <w:p>
            <w:pPr>
              <w:pStyle w:val="112"/>
              <w:spacing w:before="0" w:after="0"/>
              <w:jc w:val="both"/>
              <w:rPr>
                <w:rFonts w:cs="宋体"/>
                <w:sz w:val="21"/>
                <w:szCs w:val="21"/>
              </w:rPr>
            </w:pPr>
            <w:r>
              <w:rPr>
                <w:rFonts w:hint="eastAsia" w:cs="宋体"/>
                <w:sz w:val="21"/>
                <w:szCs w:val="21"/>
                <w:lang w:eastAsia="zh-CN"/>
              </w:rPr>
              <w:t xml:space="preserve">　　　　　　　　　　　　　　　　　　　   </w:t>
            </w:r>
            <w:r>
              <w:rPr>
                <w:rFonts w:hint="eastAsia" w:cs="宋体"/>
                <w:sz w:val="21"/>
                <w:szCs w:val="21"/>
              </w:rPr>
              <w:t>日     期：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9" w:hRule="atLeast"/>
          <w:jc w:val="center"/>
        </w:trPr>
        <w:tc>
          <w:tcPr>
            <w:tcW w:w="8485" w:type="dxa"/>
            <w:tcBorders>
              <w:top w:val="single" w:color="auto" w:sz="4" w:space="0"/>
              <w:bottom w:val="single" w:color="auto" w:sz="4" w:space="0"/>
            </w:tcBorders>
            <w:vAlign w:val="center"/>
          </w:tcPr>
          <w:p>
            <w:pPr>
              <w:pStyle w:val="112"/>
              <w:spacing w:beforeLines="50" w:after="0"/>
              <w:jc w:val="both"/>
              <w:rPr>
                <w:rFonts w:cs="宋体"/>
                <w:sz w:val="21"/>
                <w:szCs w:val="21"/>
                <w:lang w:eastAsia="zh-CN"/>
              </w:rPr>
            </w:pPr>
            <w:r>
              <w:rPr>
                <w:rFonts w:hint="eastAsia" w:cs="宋体"/>
                <w:sz w:val="21"/>
                <w:szCs w:val="21"/>
                <w:lang w:eastAsia="zh-CN"/>
              </w:rPr>
              <w:t>发包人意见：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发包人： （名称及盖章）</w:t>
            </w:r>
          </w:p>
          <w:p>
            <w:pPr>
              <w:pStyle w:val="112"/>
              <w:spacing w:before="0" w:after="0"/>
              <w:jc w:val="both"/>
              <w:rPr>
                <w:rFonts w:cs="宋体"/>
                <w:sz w:val="21"/>
                <w:szCs w:val="21"/>
                <w:lang w:eastAsia="zh-CN"/>
              </w:rPr>
            </w:pPr>
            <w:r>
              <w:rPr>
                <w:rFonts w:hint="eastAsia" w:cs="宋体"/>
                <w:sz w:val="21"/>
                <w:szCs w:val="21"/>
                <w:lang w:eastAsia="zh-CN"/>
              </w:rPr>
              <w:t xml:space="preserve">                                          负责人：（签名）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ind w:left="1088" w:leftChars="118" w:right="111" w:rightChars="53" w:hanging="840" w:hangingChars="400"/>
        <w:rPr>
          <w:rFonts w:ascii="宋体" w:hAnsi="宋体" w:cs="宋体"/>
          <w:szCs w:val="21"/>
        </w:rPr>
      </w:pPr>
      <w:r>
        <w:rPr>
          <w:rFonts w:hint="eastAsia" w:ascii="宋体" w:hAnsi="宋体" w:cs="宋体"/>
          <w:szCs w:val="21"/>
        </w:rPr>
        <w:t>说明：1.本表一式份，由承包人填写，监理机构、发包人签署意见后，发包人份、监理机构份，承包人份。</w:t>
      </w:r>
    </w:p>
    <w:p>
      <w:pPr>
        <w:spacing w:beforeLines="50"/>
        <w:ind w:right="111" w:rightChars="53" w:firstLine="850" w:firstLineChars="405"/>
        <w:rPr>
          <w:rFonts w:ascii="宋体" w:hAnsi="宋体" w:cs="宋体"/>
          <w:szCs w:val="21"/>
        </w:rPr>
      </w:pPr>
      <w:r>
        <w:rPr>
          <w:rFonts w:hint="eastAsia" w:ascii="宋体" w:hAnsi="宋体" w:cs="宋体"/>
          <w:szCs w:val="21"/>
        </w:rPr>
        <w:t>2.如报告单涉及设计等其他单位的，可另行增加意见栏。</w:t>
      </w:r>
    </w:p>
    <w:p>
      <w:pPr>
        <w:spacing w:line="360" w:lineRule="auto"/>
        <w:rPr>
          <w:rFonts w:ascii="宋体" w:hAnsi="宋体" w:cs="宋体"/>
          <w:szCs w:val="21"/>
        </w:rPr>
      </w:pPr>
      <w:r>
        <w:rPr>
          <w:rFonts w:hint="eastAsia" w:ascii="宋体" w:hAnsi="宋体" w:cs="宋体"/>
          <w:b/>
          <w:szCs w:val="21"/>
        </w:rPr>
        <w:br w:type="page"/>
      </w:r>
      <w:r>
        <w:rPr>
          <w:rFonts w:hint="eastAsia" w:ascii="宋体" w:hAnsi="宋体" w:cs="宋体"/>
          <w:szCs w:val="21"/>
        </w:rPr>
        <w:t xml:space="preserve">CB17                              </w:t>
      </w:r>
      <w:r>
        <w:rPr>
          <w:rFonts w:hint="eastAsia" w:ascii="宋体" w:hAnsi="宋体" w:cs="宋体"/>
          <w:b/>
          <w:szCs w:val="21"/>
        </w:rPr>
        <w:t>回   复   单</w:t>
      </w:r>
    </w:p>
    <w:p>
      <w:pPr>
        <w:spacing w:line="360" w:lineRule="auto"/>
        <w:jc w:val="center"/>
        <w:rPr>
          <w:rFonts w:ascii="宋体" w:hAnsi="宋体" w:cs="宋体"/>
          <w:szCs w:val="21"/>
        </w:rPr>
      </w:pPr>
      <w:r>
        <w:rPr>
          <w:rFonts w:hint="eastAsia" w:ascii="宋体" w:hAnsi="宋体" w:cs="宋体"/>
          <w:szCs w:val="21"/>
        </w:rPr>
        <w:t xml:space="preserve">  （承包[    ]回复   号）</w:t>
      </w:r>
    </w:p>
    <w:p>
      <w:pPr>
        <w:spacing w:line="360" w:lineRule="auto"/>
        <w:ind w:firstLine="105" w:firstLineChars="50"/>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3" w:hRule="atLeast"/>
          <w:jc w:val="center"/>
        </w:trPr>
        <w:tc>
          <w:tcPr>
            <w:tcW w:w="8435" w:type="dxa"/>
          </w:tcPr>
          <w:p>
            <w:pPr>
              <w:pStyle w:val="112"/>
              <w:spacing w:beforeLines="50" w:after="0"/>
              <w:jc w:val="both"/>
              <w:rPr>
                <w:rFonts w:cs="宋体"/>
                <w:sz w:val="21"/>
                <w:szCs w:val="21"/>
                <w:lang w:eastAsia="zh-CN"/>
              </w:rPr>
            </w:pPr>
            <w:r>
              <w:rPr>
                <w:rFonts w:hint="eastAsia" w:cs="宋体"/>
                <w:sz w:val="21"/>
                <w:szCs w:val="21"/>
                <w:lang w:eastAsia="zh-CN"/>
              </w:rPr>
              <w:t>致： （监理机构）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我方于年月日收到 （监理文件文号）关于</w:t>
            </w:r>
          </w:p>
          <w:p>
            <w:pPr>
              <w:pStyle w:val="112"/>
              <w:spacing w:before="0" w:after="0"/>
              <w:jc w:val="both"/>
              <w:rPr>
                <w:rFonts w:cs="宋体"/>
                <w:sz w:val="21"/>
                <w:szCs w:val="21"/>
                <w:u w:val="single"/>
              </w:rPr>
            </w:pPr>
            <w:r>
              <w:rPr>
                <w:rFonts w:hint="eastAsia" w:cs="宋体"/>
                <w:sz w:val="21"/>
                <w:szCs w:val="21"/>
              </w:rPr>
              <w:t>的 □通知 / □指示，回复如下：</w:t>
            </w:r>
          </w:p>
          <w:p>
            <w:pPr>
              <w:pStyle w:val="112"/>
              <w:spacing w:before="0" w:after="0"/>
              <w:ind w:firstLine="105" w:firstLineChars="50"/>
              <w:jc w:val="both"/>
              <w:rPr>
                <w:rFonts w:cs="宋体"/>
                <w:sz w:val="21"/>
                <w:szCs w:val="21"/>
                <w:lang w:eastAsia="zh-CN"/>
              </w:rPr>
            </w:pPr>
            <w:r>
              <w:rPr>
                <w:rFonts w:hint="eastAsia" w:cs="宋体"/>
                <w:sz w:val="21"/>
                <w:szCs w:val="21"/>
                <w:lang w:eastAsia="zh-CN"/>
              </w:rPr>
              <w:t>（应包括对监理 □通知 / □指示确认与否，如确认，应依据监理□通知 /□指示编制工作计划；如不确认，应说明理由。）</w:t>
            </w:r>
          </w:p>
          <w:p>
            <w:pPr>
              <w:pStyle w:val="112"/>
              <w:spacing w:before="0" w:after="0"/>
              <w:jc w:val="both"/>
              <w:rPr>
                <w:rFonts w:cs="宋体"/>
                <w:sz w:val="21"/>
                <w:szCs w:val="21"/>
                <w:lang w:eastAsia="zh-CN"/>
              </w:rPr>
            </w:pPr>
          </w:p>
          <w:p>
            <w:pPr>
              <w:pStyle w:val="112"/>
              <w:spacing w:before="0" w:after="0"/>
              <w:ind w:firstLine="420" w:firstLineChars="200"/>
              <w:jc w:val="both"/>
              <w:rPr>
                <w:rFonts w:cs="宋体"/>
                <w:sz w:val="21"/>
                <w:szCs w:val="21"/>
                <w:lang w:eastAsia="zh-CN"/>
              </w:rPr>
            </w:pPr>
          </w:p>
          <w:p>
            <w:pPr>
              <w:pStyle w:val="112"/>
              <w:spacing w:before="0" w:after="0"/>
              <w:ind w:firstLine="420" w:firstLineChars="200"/>
              <w:jc w:val="both"/>
              <w:rPr>
                <w:rFonts w:cs="宋体"/>
                <w:sz w:val="21"/>
                <w:szCs w:val="21"/>
                <w:lang w:eastAsia="zh-CN"/>
              </w:rPr>
            </w:pPr>
            <w:r>
              <w:rPr>
                <w:rFonts w:hint="eastAsia" w:cs="宋体"/>
                <w:sz w:val="21"/>
                <w:szCs w:val="21"/>
                <w:lang w:eastAsia="zh-CN"/>
              </w:rPr>
              <w:t>附件：1.</w:t>
            </w:r>
          </w:p>
          <w:p>
            <w:pPr>
              <w:pStyle w:val="112"/>
              <w:spacing w:before="0" w:after="0"/>
              <w:jc w:val="both"/>
              <w:rPr>
                <w:rFonts w:cs="宋体"/>
                <w:sz w:val="21"/>
                <w:szCs w:val="21"/>
                <w:lang w:eastAsia="zh-CN"/>
              </w:rPr>
            </w:pPr>
            <w:r>
              <w:rPr>
                <w:rFonts w:hint="eastAsia" w:cs="宋体"/>
                <w:sz w:val="21"/>
                <w:szCs w:val="21"/>
                <w:lang w:eastAsia="zh-CN"/>
              </w:rPr>
              <w:t xml:space="preserve">          2.</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jc w:val="center"/>
        </w:trPr>
        <w:tc>
          <w:tcPr>
            <w:tcW w:w="8435" w:type="dxa"/>
          </w:tcPr>
          <w:p>
            <w:pPr>
              <w:pStyle w:val="112"/>
              <w:spacing w:beforeLines="50" w:after="0"/>
              <w:jc w:val="both"/>
              <w:rPr>
                <w:rFonts w:cs="宋体"/>
                <w:sz w:val="21"/>
                <w:szCs w:val="21"/>
                <w:lang w:eastAsia="zh-CN"/>
              </w:rPr>
            </w:pPr>
            <w:r>
              <w:rPr>
                <w:rFonts w:hint="eastAsia" w:cs="宋体"/>
                <w:sz w:val="21"/>
                <w:szCs w:val="21"/>
                <w:lang w:eastAsia="zh-CN"/>
              </w:rPr>
              <w:t>审核意见：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 </w:t>
            </w:r>
          </w:p>
          <w:p>
            <w:pPr>
              <w:pStyle w:val="112"/>
              <w:spacing w:before="0" w:after="0"/>
              <w:jc w:val="both"/>
              <w:rPr>
                <w:rFonts w:cs="宋体"/>
                <w:sz w:val="21"/>
                <w:szCs w:val="21"/>
                <w:lang w:eastAsia="zh-CN"/>
              </w:rPr>
            </w:pPr>
            <w:r>
              <w:rPr>
                <w:rFonts w:hint="eastAsia" w:cs="宋体"/>
                <w:sz w:val="21"/>
                <w:szCs w:val="21"/>
                <w:lang w:eastAsia="zh-CN"/>
              </w:rPr>
              <w:t xml:space="preserve">                                        监理工程师：（签名）</w:t>
            </w:r>
          </w:p>
          <w:p>
            <w:pPr>
              <w:pStyle w:val="112"/>
              <w:spacing w:before="0" w:after="0"/>
              <w:jc w:val="both"/>
              <w:rPr>
                <w:rFonts w:cs="宋体"/>
                <w:b/>
                <w:sz w:val="21"/>
                <w:szCs w:val="21"/>
                <w:lang w:eastAsia="zh-CN"/>
              </w:rPr>
            </w:pPr>
            <w:r>
              <w:rPr>
                <w:rFonts w:hint="eastAsia" w:cs="宋体"/>
                <w:sz w:val="21"/>
                <w:szCs w:val="21"/>
                <w:lang w:eastAsia="zh-CN"/>
              </w:rPr>
              <w:t xml:space="preserve">                                        日   　  期：     年    月    日</w:t>
            </w:r>
          </w:p>
        </w:tc>
      </w:tr>
    </w:tbl>
    <w:p>
      <w:pPr>
        <w:spacing w:beforeLines="50"/>
        <w:ind w:left="405" w:leftChars="177" w:hanging="33" w:hangingChars="16"/>
        <w:rPr>
          <w:rFonts w:ascii="宋体" w:hAnsi="宋体" w:cs="宋体"/>
          <w:szCs w:val="21"/>
        </w:rPr>
      </w:pPr>
      <w:r>
        <w:rPr>
          <w:rFonts w:hint="eastAsia" w:ascii="宋体" w:hAnsi="宋体" w:cs="宋体"/>
          <w:szCs w:val="21"/>
        </w:rPr>
        <w:t>注：1.本表一式份，由承包人填写。监理机构审核后，承包人份、监理机构份。</w:t>
      </w:r>
    </w:p>
    <w:p>
      <w:pPr>
        <w:spacing w:beforeLines="50"/>
        <w:ind w:firstLine="798" w:firstLineChars="380"/>
        <w:rPr>
          <w:rFonts w:ascii="宋体" w:hAnsi="宋体" w:cs="宋体"/>
          <w:szCs w:val="21"/>
        </w:rPr>
      </w:pPr>
      <w:r>
        <w:rPr>
          <w:rFonts w:hint="eastAsia" w:ascii="宋体" w:hAnsi="宋体" w:cs="宋体"/>
          <w:szCs w:val="21"/>
        </w:rPr>
        <w:t>2.本表主要用于承包人对监理机构发出的监理通知、指示的回复。</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CB18                             </w:t>
      </w:r>
      <w:r>
        <w:rPr>
          <w:rFonts w:hint="eastAsia" w:ascii="宋体" w:hAnsi="宋体" w:cs="宋体"/>
          <w:b/>
          <w:szCs w:val="21"/>
        </w:rPr>
        <w:t>确   认   单</w:t>
      </w:r>
    </w:p>
    <w:p>
      <w:pPr>
        <w:spacing w:line="360" w:lineRule="auto"/>
        <w:jc w:val="center"/>
        <w:rPr>
          <w:rFonts w:ascii="宋体" w:hAnsi="宋体" w:cs="宋体"/>
          <w:szCs w:val="21"/>
        </w:rPr>
      </w:pPr>
      <w:r>
        <w:rPr>
          <w:rFonts w:hint="eastAsia" w:ascii="宋体" w:hAnsi="宋体" w:cs="宋体"/>
          <w:szCs w:val="21"/>
        </w:rPr>
        <w:t>（承包[    ]确认   号）</w:t>
      </w:r>
    </w:p>
    <w:p>
      <w:pPr>
        <w:spacing w:line="360" w:lineRule="auto"/>
        <w:ind w:firstLine="420" w:firstLineChars="200"/>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3" w:hRule="atLeast"/>
          <w:jc w:val="center"/>
        </w:trPr>
        <w:tc>
          <w:tcPr>
            <w:tcW w:w="8505" w:type="dxa"/>
          </w:tcPr>
          <w:p>
            <w:pPr>
              <w:pStyle w:val="112"/>
              <w:spacing w:beforeLines="50" w:after="0"/>
              <w:jc w:val="both"/>
              <w:rPr>
                <w:rFonts w:cs="宋体"/>
                <w:sz w:val="21"/>
                <w:szCs w:val="21"/>
                <w:lang w:eastAsia="zh-CN"/>
              </w:rPr>
            </w:pPr>
            <w:r>
              <w:rPr>
                <w:rFonts w:hint="eastAsia" w:cs="宋体"/>
                <w:sz w:val="21"/>
                <w:szCs w:val="21"/>
                <w:lang w:eastAsia="zh-CN"/>
              </w:rPr>
              <w:t>致： （监理机构）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按照贵方审核通过的关于 的工作计划（回复单编号：承包[  ]回复    号，或监理文件编号），我方已完成相关工作，执行情况如下，请贵方确认。</w:t>
            </w:r>
          </w:p>
          <w:p>
            <w:pPr>
              <w:pStyle w:val="112"/>
              <w:spacing w:before="0" w:after="0"/>
              <w:jc w:val="both"/>
              <w:rPr>
                <w:rFonts w:cs="宋体"/>
                <w:sz w:val="21"/>
                <w:szCs w:val="21"/>
                <w:lang w:eastAsia="zh-CN"/>
              </w:rPr>
            </w:pPr>
            <w:r>
              <w:rPr>
                <w:rFonts w:hint="eastAsia" w:cs="宋体"/>
                <w:sz w:val="21"/>
                <w:szCs w:val="21"/>
                <w:lang w:eastAsia="zh-CN"/>
              </w:rPr>
              <w:t xml:space="preserve">     （完成情况说明）</w:t>
            </w:r>
          </w:p>
          <w:p>
            <w:pPr>
              <w:pStyle w:val="112"/>
              <w:spacing w:before="0" w:after="0"/>
              <w:jc w:val="both"/>
              <w:rPr>
                <w:rFonts w:cs="宋体"/>
                <w:sz w:val="21"/>
                <w:szCs w:val="21"/>
                <w:lang w:eastAsia="zh-CN"/>
              </w:rPr>
            </w:pPr>
          </w:p>
          <w:p>
            <w:pPr>
              <w:pStyle w:val="112"/>
              <w:spacing w:before="0" w:after="0"/>
              <w:ind w:firstLine="525" w:firstLineChars="250"/>
              <w:jc w:val="both"/>
              <w:rPr>
                <w:rFonts w:cs="宋体"/>
                <w:sz w:val="21"/>
                <w:szCs w:val="21"/>
                <w:lang w:eastAsia="zh-CN"/>
              </w:rPr>
            </w:pPr>
            <w:r>
              <w:rPr>
                <w:rFonts w:hint="eastAsia" w:cs="宋体"/>
                <w:sz w:val="21"/>
                <w:szCs w:val="21"/>
                <w:lang w:eastAsia="zh-CN"/>
              </w:rPr>
              <w:t>附件：1.</w:t>
            </w:r>
          </w:p>
          <w:p>
            <w:pPr>
              <w:pStyle w:val="112"/>
              <w:spacing w:before="0" w:after="0"/>
              <w:jc w:val="both"/>
              <w:rPr>
                <w:rFonts w:cs="宋体"/>
                <w:sz w:val="21"/>
                <w:szCs w:val="21"/>
                <w:lang w:eastAsia="zh-CN"/>
              </w:rPr>
            </w:pPr>
            <w:r>
              <w:rPr>
                <w:rFonts w:hint="eastAsia" w:cs="宋体"/>
                <w:sz w:val="21"/>
                <w:szCs w:val="21"/>
                <w:lang w:eastAsia="zh-CN"/>
              </w:rPr>
              <w:t xml:space="preserve">           2.</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jc w:val="center"/>
        </w:trPr>
        <w:tc>
          <w:tcPr>
            <w:tcW w:w="8505" w:type="dxa"/>
          </w:tcPr>
          <w:p>
            <w:pPr>
              <w:pStyle w:val="112"/>
              <w:spacing w:beforeLines="50" w:after="0"/>
              <w:jc w:val="both"/>
              <w:rPr>
                <w:rFonts w:cs="宋体"/>
                <w:sz w:val="21"/>
                <w:szCs w:val="21"/>
                <w:lang w:eastAsia="zh-CN"/>
              </w:rPr>
            </w:pPr>
            <w:r>
              <w:rPr>
                <w:rFonts w:hint="eastAsia" w:cs="宋体"/>
                <w:sz w:val="21"/>
                <w:szCs w:val="21"/>
                <w:lang w:eastAsia="zh-CN"/>
              </w:rPr>
              <w:t>确认意见：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 </w:t>
            </w:r>
          </w:p>
          <w:p>
            <w:pPr>
              <w:pStyle w:val="112"/>
              <w:spacing w:before="0" w:after="0"/>
              <w:jc w:val="both"/>
              <w:rPr>
                <w:rFonts w:cs="宋体"/>
                <w:sz w:val="21"/>
                <w:szCs w:val="21"/>
                <w:lang w:eastAsia="zh-CN"/>
              </w:rPr>
            </w:pPr>
            <w:r>
              <w:rPr>
                <w:rFonts w:hint="eastAsia" w:cs="宋体"/>
                <w:sz w:val="21"/>
                <w:szCs w:val="21"/>
                <w:lang w:eastAsia="zh-CN"/>
              </w:rPr>
              <w:t xml:space="preserve">                                      监理工程师：（签名）</w:t>
            </w:r>
          </w:p>
          <w:p>
            <w:pPr>
              <w:pStyle w:val="112"/>
              <w:spacing w:before="0" w:after="0"/>
              <w:jc w:val="both"/>
              <w:rPr>
                <w:rFonts w:cs="宋体"/>
                <w:b/>
                <w:sz w:val="21"/>
                <w:szCs w:val="21"/>
                <w:lang w:eastAsia="zh-CN"/>
              </w:rPr>
            </w:pPr>
            <w:r>
              <w:rPr>
                <w:rFonts w:hint="eastAsia" w:cs="宋体"/>
                <w:sz w:val="21"/>
                <w:szCs w:val="21"/>
                <w:lang w:eastAsia="zh-CN"/>
              </w:rPr>
              <w:t xml:space="preserve">                                      日     　期：      年    月    日</w:t>
            </w:r>
          </w:p>
        </w:tc>
      </w:tr>
    </w:tbl>
    <w:p>
      <w:pPr>
        <w:spacing w:beforeLines="50"/>
        <w:ind w:left="405" w:leftChars="177" w:hanging="33" w:hangingChars="16"/>
        <w:rPr>
          <w:rFonts w:ascii="宋体" w:hAnsi="宋体" w:cs="宋体"/>
          <w:szCs w:val="21"/>
        </w:rPr>
      </w:pPr>
      <w:r>
        <w:rPr>
          <w:rFonts w:hint="eastAsia" w:ascii="宋体" w:hAnsi="宋体" w:cs="宋体"/>
          <w:szCs w:val="21"/>
        </w:rPr>
        <w:t>注：1.本表一式份，由承包人填写，监理机构确认后，承包人份、监理机构份。</w:t>
      </w:r>
    </w:p>
    <w:p>
      <w:pPr>
        <w:ind w:left="426" w:leftChars="203" w:firstLine="350" w:firstLineChars="167"/>
        <w:rPr>
          <w:rFonts w:ascii="宋体" w:hAnsi="宋体" w:cs="宋体"/>
          <w:szCs w:val="21"/>
        </w:rPr>
      </w:pPr>
      <w:r>
        <w:rPr>
          <w:rFonts w:hint="eastAsia" w:ascii="宋体" w:hAnsi="宋体" w:cs="宋体"/>
          <w:szCs w:val="21"/>
        </w:rPr>
        <w:t>2.本表主要用于承包人对监理机构发出的监理通知、指示的执行情况确认。</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CB19                        </w:t>
      </w:r>
      <w:r>
        <w:rPr>
          <w:rFonts w:hint="eastAsia" w:ascii="宋体" w:hAnsi="宋体" w:cs="宋体"/>
          <w:b/>
          <w:szCs w:val="21"/>
        </w:rPr>
        <w:t>完工付款/最终结清申请单</w:t>
      </w:r>
    </w:p>
    <w:p>
      <w:pPr>
        <w:spacing w:line="360" w:lineRule="auto"/>
        <w:jc w:val="center"/>
        <w:rPr>
          <w:rFonts w:ascii="宋体" w:hAnsi="宋体" w:cs="宋体"/>
          <w:szCs w:val="21"/>
        </w:rPr>
      </w:pPr>
      <w:r>
        <w:rPr>
          <w:rFonts w:hint="eastAsia" w:ascii="宋体" w:hAnsi="宋体" w:cs="宋体"/>
          <w:szCs w:val="21"/>
        </w:rPr>
        <w:t>（承包[    ]付结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8505" w:type="dxa"/>
          </w:tcPr>
          <w:p>
            <w:pPr>
              <w:pStyle w:val="112"/>
              <w:spacing w:beforeLines="50" w:after="0"/>
              <w:jc w:val="both"/>
              <w:rPr>
                <w:rFonts w:cs="宋体"/>
                <w:sz w:val="21"/>
                <w:szCs w:val="21"/>
                <w:lang w:eastAsia="zh-CN"/>
              </w:rPr>
            </w:pPr>
            <w:r>
              <w:rPr>
                <w:rFonts w:hint="eastAsia" w:cs="宋体"/>
                <w:sz w:val="21"/>
                <w:szCs w:val="21"/>
                <w:lang w:eastAsia="zh-CN"/>
              </w:rPr>
              <w:t>致（监理机构）：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依据施工合同约定，我方已完成合同工程工程的施工，收到发包人签发的 □合同工程完工证书/□缺陷责任期终止证书。现申请该工程的 □完工付款/□最终结清/□临时付款。</w:t>
            </w:r>
          </w:p>
          <w:p>
            <w:pPr>
              <w:pStyle w:val="112"/>
              <w:spacing w:before="0" w:after="0"/>
              <w:ind w:firstLine="420"/>
              <w:jc w:val="both"/>
              <w:rPr>
                <w:rFonts w:cs="宋体"/>
                <w:sz w:val="21"/>
                <w:szCs w:val="21"/>
                <w:lang w:eastAsia="zh-CN"/>
              </w:rPr>
            </w:pPr>
            <w:r>
              <w:rPr>
                <w:rFonts w:hint="eastAsia" w:cs="宋体"/>
                <w:sz w:val="21"/>
                <w:szCs w:val="21"/>
                <w:lang w:eastAsia="zh-CN"/>
              </w:rPr>
              <w:t>经核计，我方共应获得工程价款合计为（大写）元（小写元）截至本次申请已得到各项付款金额总计为（大写）元（小写元）现申请□完工付款/□最终结清/□临时付款金额总计为（大写）元（小写元）。请贵方审核。</w:t>
            </w:r>
          </w:p>
          <w:p>
            <w:pPr>
              <w:pStyle w:val="112"/>
              <w:spacing w:line="312" w:lineRule="auto"/>
              <w:ind w:firstLine="420" w:firstLineChars="200"/>
              <w:jc w:val="both"/>
              <w:rPr>
                <w:rFonts w:cs="宋体"/>
                <w:sz w:val="21"/>
                <w:szCs w:val="21"/>
                <w:lang w:eastAsia="zh-CN"/>
              </w:rPr>
            </w:pPr>
            <w:r>
              <w:rPr>
                <w:rFonts w:hint="eastAsia" w:cs="宋体"/>
                <w:sz w:val="21"/>
                <w:szCs w:val="21"/>
                <w:lang w:eastAsia="zh-CN"/>
              </w:rPr>
              <w:t>附件：计算资料、证明文件等。</w:t>
            </w:r>
          </w:p>
          <w:p>
            <w:pPr>
              <w:pStyle w:val="112"/>
              <w:spacing w:line="312" w:lineRule="auto"/>
              <w:ind w:firstLine="420" w:firstLineChars="200"/>
              <w:jc w:val="both"/>
              <w:rPr>
                <w:rFonts w:cs="宋体"/>
                <w:sz w:val="21"/>
                <w:szCs w:val="21"/>
                <w:lang w:eastAsia="zh-CN"/>
              </w:rPr>
            </w:pPr>
          </w:p>
          <w:p>
            <w:pPr>
              <w:pStyle w:val="112"/>
              <w:spacing w:line="312" w:lineRule="auto"/>
              <w:ind w:firstLine="420" w:firstLineChars="200"/>
              <w:jc w:val="both"/>
              <w:rPr>
                <w:rFonts w:cs="宋体"/>
                <w:sz w:val="21"/>
                <w:szCs w:val="21"/>
                <w:lang w:eastAsia="zh-CN"/>
              </w:rPr>
            </w:pPr>
          </w:p>
          <w:p>
            <w:pPr>
              <w:pStyle w:val="112"/>
              <w:spacing w:before="0" w:after="0"/>
              <w:ind w:firstLine="420" w:firstLineChars="20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ind w:firstLine="420" w:firstLineChars="20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8505" w:type="dxa"/>
          </w:tcPr>
          <w:p>
            <w:pPr>
              <w:pStyle w:val="112"/>
              <w:spacing w:beforeLines="50" w:after="0"/>
              <w:jc w:val="both"/>
              <w:rPr>
                <w:rFonts w:cs="宋体"/>
                <w:sz w:val="21"/>
                <w:szCs w:val="21"/>
                <w:lang w:eastAsia="zh-CN"/>
              </w:rPr>
            </w:pPr>
            <w:r>
              <w:rPr>
                <w:rFonts w:hint="eastAsia" w:cs="宋体"/>
                <w:sz w:val="21"/>
                <w:szCs w:val="21"/>
                <w:lang w:eastAsia="zh-CN"/>
              </w:rPr>
              <w:t xml:space="preserve">  监理机构审核后，另行签发意见。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color w:val="000000"/>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监理机构：（名称及盖章）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签 收 人：（签名）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line="360" w:lineRule="auto"/>
        <w:ind w:left="945" w:right="248" w:rightChars="118" w:hanging="945" w:hangingChars="450"/>
        <w:rPr>
          <w:rFonts w:ascii="宋体" w:hAnsi="宋体" w:cs="宋体"/>
          <w:szCs w:val="21"/>
        </w:rPr>
      </w:pPr>
      <w:r>
        <w:rPr>
          <w:rFonts w:hint="eastAsia" w:ascii="宋体" w:hAnsi="宋体" w:cs="宋体"/>
          <w:szCs w:val="21"/>
        </w:rPr>
        <w:t xml:space="preserve">   说明：本表一式份，由承包人填写，监理机构签收后，发包人份，监理机构份、承包人份。</w:t>
      </w:r>
    </w:p>
    <w:p>
      <w:pPr>
        <w:spacing w:beforeLines="50" w:line="360" w:lineRule="auto"/>
        <w:ind w:left="945" w:right="248" w:rightChars="118" w:hanging="945" w:hangingChars="450"/>
        <w:rPr>
          <w:rFonts w:ascii="宋体" w:hAnsi="宋体" w:cs="宋体"/>
          <w:szCs w:val="21"/>
        </w:rPr>
      </w:pPr>
    </w:p>
    <w:p>
      <w:pPr>
        <w:spacing w:line="360" w:lineRule="auto"/>
        <w:ind w:left="945" w:right="248" w:rightChars="118" w:hanging="945" w:hangingChars="450"/>
        <w:rPr>
          <w:rFonts w:ascii="宋体" w:hAnsi="宋体" w:cs="宋体"/>
          <w:szCs w:val="21"/>
        </w:rPr>
      </w:pPr>
    </w:p>
    <w:p>
      <w:pPr>
        <w:spacing w:line="360" w:lineRule="auto"/>
        <w:ind w:left="945" w:right="248" w:rightChars="118" w:hanging="945" w:hangingChars="450"/>
        <w:rPr>
          <w:rFonts w:ascii="宋体" w:hAnsi="宋体" w:cs="宋体"/>
          <w:szCs w:val="21"/>
        </w:rPr>
      </w:pPr>
      <w:r>
        <w:rPr>
          <w:rFonts w:hint="eastAsia" w:ascii="宋体" w:hAnsi="宋体" w:cs="宋体"/>
          <w:szCs w:val="21"/>
        </w:rPr>
        <w:t xml:space="preserve">CB20                            </w:t>
      </w:r>
      <w:r>
        <w:rPr>
          <w:rFonts w:hint="eastAsia" w:ascii="宋体" w:hAnsi="宋体" w:cs="宋体"/>
          <w:b/>
          <w:szCs w:val="21"/>
        </w:rPr>
        <w:t>工程交接申请表</w:t>
      </w:r>
    </w:p>
    <w:p>
      <w:pPr>
        <w:spacing w:line="360" w:lineRule="auto"/>
        <w:jc w:val="center"/>
        <w:rPr>
          <w:rFonts w:ascii="宋体" w:hAnsi="宋体" w:cs="宋体"/>
          <w:szCs w:val="21"/>
        </w:rPr>
      </w:pPr>
      <w:r>
        <w:rPr>
          <w:rFonts w:hint="eastAsia" w:ascii="宋体" w:hAnsi="宋体" w:cs="宋体"/>
          <w:szCs w:val="21"/>
        </w:rPr>
        <w:t>（承包[   ] 交接   号）</w:t>
      </w:r>
    </w:p>
    <w:p>
      <w:pPr>
        <w:spacing w:line="360" w:lineRule="auto"/>
        <w:ind w:firstLine="420" w:firstLineChars="200"/>
        <w:rPr>
          <w:rFonts w:ascii="宋体" w:hAnsi="宋体" w:cs="宋体"/>
          <w:szCs w:val="21"/>
        </w:rPr>
      </w:pPr>
      <w:r>
        <w:rPr>
          <w:rFonts w:hint="eastAsia" w:ascii="宋体" w:hAnsi="宋体" w:cs="宋体"/>
          <w:szCs w:val="21"/>
        </w:rPr>
        <w:t>合同名称：                                             合同编号：</w:t>
      </w:r>
    </w:p>
    <w:tbl>
      <w:tblPr>
        <w:tblStyle w:val="37"/>
        <w:tblW w:w="8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7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jc w:val="center"/>
        </w:trPr>
        <w:tc>
          <w:tcPr>
            <w:tcW w:w="8555" w:type="dxa"/>
            <w:gridSpan w:val="2"/>
          </w:tcPr>
          <w:p>
            <w:pPr>
              <w:pStyle w:val="112"/>
              <w:spacing w:beforeLines="50" w:after="0"/>
              <w:jc w:val="both"/>
              <w:rPr>
                <w:rFonts w:cs="宋体"/>
                <w:sz w:val="21"/>
                <w:szCs w:val="21"/>
                <w:lang w:eastAsia="zh-CN"/>
              </w:rPr>
            </w:pPr>
            <w:r>
              <w:rPr>
                <w:rFonts w:hint="eastAsia" w:cs="宋体"/>
                <w:sz w:val="21"/>
                <w:szCs w:val="21"/>
                <w:lang w:eastAsia="zh-CN"/>
              </w:rPr>
              <w:t>致（监理机构）：</w:t>
            </w:r>
          </w:p>
          <w:p>
            <w:pPr>
              <w:pStyle w:val="112"/>
              <w:spacing w:before="0" w:after="0"/>
              <w:jc w:val="both"/>
              <w:rPr>
                <w:rFonts w:cs="宋体"/>
                <w:sz w:val="21"/>
                <w:szCs w:val="21"/>
                <w:lang w:eastAsia="zh-CN"/>
              </w:rPr>
            </w:pPr>
            <w:r>
              <w:rPr>
                <w:rFonts w:hint="eastAsia" w:cs="宋体"/>
                <w:sz w:val="21"/>
                <w:szCs w:val="21"/>
                <w:lang w:eastAsia="zh-CN"/>
              </w:rPr>
              <w:t xml:space="preserve">    合同工程已于年月日通过完工验收，并形成了合同工程完工验收鉴定书，现提交交接申请，请贵方审批。</w:t>
            </w:r>
          </w:p>
          <w:p>
            <w:pPr>
              <w:pStyle w:val="112"/>
              <w:spacing w:before="0" w:after="0"/>
              <w:ind w:firstLine="420" w:firstLineChars="200"/>
              <w:jc w:val="both"/>
              <w:rPr>
                <w:rFonts w:cs="宋体"/>
                <w:sz w:val="21"/>
                <w:szCs w:val="21"/>
                <w:lang w:eastAsia="zh-CN"/>
              </w:rPr>
            </w:pPr>
            <w:r>
              <w:rPr>
                <w:rFonts w:hint="eastAsia" w:cs="宋体"/>
                <w:sz w:val="21"/>
                <w:szCs w:val="21"/>
                <w:lang w:eastAsia="zh-CN"/>
              </w:rPr>
              <w:t>附件：1.交接项目清单</w:t>
            </w:r>
          </w:p>
          <w:p>
            <w:pPr>
              <w:pStyle w:val="112"/>
              <w:spacing w:before="0" w:after="0"/>
              <w:ind w:firstLine="1047" w:firstLineChars="499"/>
              <w:jc w:val="both"/>
              <w:rPr>
                <w:rFonts w:cs="宋体"/>
                <w:sz w:val="21"/>
                <w:szCs w:val="21"/>
                <w:lang w:eastAsia="zh-CN"/>
              </w:rPr>
            </w:pPr>
            <w:r>
              <w:rPr>
                <w:rFonts w:hint="eastAsia" w:cs="宋体"/>
                <w:sz w:val="21"/>
                <w:szCs w:val="21"/>
                <w:lang w:eastAsia="zh-CN"/>
              </w:rPr>
              <w:t>2.合同工程完工验收前临时交接项目清单（若有）。</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line="312" w:lineRule="auto"/>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jc w:val="center"/>
        </w:trPr>
        <w:tc>
          <w:tcPr>
            <w:tcW w:w="1500" w:type="dxa"/>
            <w:vAlign w:val="center"/>
          </w:tcPr>
          <w:p>
            <w:pPr>
              <w:pStyle w:val="112"/>
              <w:spacing w:line="312" w:lineRule="auto"/>
              <w:jc w:val="center"/>
              <w:rPr>
                <w:rFonts w:cs="宋体"/>
                <w:sz w:val="21"/>
                <w:szCs w:val="21"/>
              </w:rPr>
            </w:pPr>
            <w:r>
              <w:rPr>
                <w:rFonts w:hint="eastAsia" w:cs="宋体"/>
                <w:sz w:val="21"/>
                <w:szCs w:val="21"/>
              </w:rPr>
              <w:t>监理机构意见</w:t>
            </w:r>
          </w:p>
        </w:tc>
        <w:tc>
          <w:tcPr>
            <w:tcW w:w="7055" w:type="dxa"/>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w:t>
            </w:r>
          </w:p>
          <w:p>
            <w:pPr>
              <w:pStyle w:val="112"/>
              <w:spacing w:before="0" w:after="0"/>
              <w:jc w:val="both"/>
              <w:rPr>
                <w:rFonts w:cs="宋体"/>
                <w:sz w:val="21"/>
                <w:szCs w:val="21"/>
                <w:lang w:eastAsia="zh-CN"/>
              </w:rPr>
            </w:pPr>
            <w:r>
              <w:rPr>
                <w:rFonts w:hint="eastAsia" w:cs="宋体"/>
                <w:sz w:val="21"/>
                <w:szCs w:val="21"/>
                <w:lang w:eastAsia="zh-CN"/>
              </w:rPr>
              <w:t xml:space="preserve">                     总监理工程师：（签名）                                         </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500" w:type="dxa"/>
            <w:vAlign w:val="center"/>
          </w:tcPr>
          <w:p>
            <w:pPr>
              <w:pStyle w:val="112"/>
              <w:spacing w:line="312" w:lineRule="auto"/>
              <w:jc w:val="center"/>
              <w:rPr>
                <w:rFonts w:cs="宋体"/>
                <w:sz w:val="21"/>
                <w:szCs w:val="21"/>
              </w:rPr>
            </w:pPr>
            <w:r>
              <w:rPr>
                <w:rFonts w:hint="eastAsia" w:cs="宋体"/>
                <w:sz w:val="21"/>
                <w:szCs w:val="21"/>
              </w:rPr>
              <w:t>发包人意见</w:t>
            </w:r>
          </w:p>
        </w:tc>
        <w:tc>
          <w:tcPr>
            <w:tcW w:w="7055" w:type="dxa"/>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发包人：（名称及盖章）</w:t>
            </w:r>
          </w:p>
          <w:p>
            <w:pPr>
              <w:pStyle w:val="112"/>
              <w:spacing w:before="0" w:after="0"/>
              <w:jc w:val="both"/>
              <w:rPr>
                <w:rFonts w:cs="宋体"/>
                <w:sz w:val="21"/>
                <w:szCs w:val="21"/>
                <w:lang w:eastAsia="zh-CN"/>
              </w:rPr>
            </w:pPr>
            <w:r>
              <w:rPr>
                <w:rFonts w:hint="eastAsia" w:cs="宋体"/>
                <w:sz w:val="21"/>
                <w:szCs w:val="21"/>
                <w:lang w:eastAsia="zh-CN"/>
              </w:rPr>
              <w:t xml:space="preserve">                     负责人：（签名）                                         </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ind w:left="1300" w:leftChars="-181" w:right="248" w:rightChars="118" w:hanging="1680" w:hangingChars="800"/>
        <w:rPr>
          <w:rFonts w:ascii="宋体" w:hAnsi="宋体" w:cs="宋体"/>
          <w:szCs w:val="21"/>
        </w:rPr>
      </w:pPr>
      <w:r>
        <w:rPr>
          <w:rFonts w:hint="eastAsia" w:ascii="宋体" w:hAnsi="宋体" w:cs="宋体"/>
          <w:szCs w:val="21"/>
        </w:rPr>
        <w:t xml:space="preserve">        说明：1.本表一式份，由承包人填写，监理机构、发包人审签后，承包人份，监理机构份、发包人份。</w:t>
      </w:r>
    </w:p>
    <w:p>
      <w:pPr>
        <w:ind w:left="250" w:leftChars="-181" w:hanging="630" w:hangingChars="300"/>
        <w:rPr>
          <w:rFonts w:ascii="宋体" w:hAnsi="宋体" w:cs="宋体"/>
          <w:szCs w:val="21"/>
        </w:rPr>
      </w:pPr>
      <w:r>
        <w:rPr>
          <w:rFonts w:hint="eastAsia" w:ascii="宋体" w:hAnsi="宋体" w:cs="宋体"/>
          <w:szCs w:val="21"/>
        </w:rPr>
        <w:t xml:space="preserve">              2.发包人同意工程交接后，另行签发工程交接证书。</w:t>
      </w:r>
    </w:p>
    <w:p>
      <w:pPr>
        <w:ind w:left="250" w:leftChars="-181" w:hanging="630" w:hangingChars="300"/>
        <w:rPr>
          <w:rFonts w:ascii="宋体" w:hAnsi="宋体" w:cs="宋体"/>
          <w:szCs w:val="21"/>
        </w:rPr>
      </w:pPr>
      <w:r>
        <w:rPr>
          <w:rFonts w:hint="eastAsia" w:ascii="宋体" w:hAnsi="宋体" w:cs="宋体"/>
          <w:szCs w:val="21"/>
        </w:rPr>
        <w:t xml:space="preserve">              3.合同工程完工验收前临时交接的项目，可参照本表。</w:t>
      </w:r>
    </w:p>
    <w:p>
      <w:pPr>
        <w:spacing w:line="360" w:lineRule="auto"/>
        <w:rPr>
          <w:rFonts w:ascii="宋体" w:hAnsi="宋体" w:cs="宋体"/>
          <w:szCs w:val="21"/>
        </w:rPr>
      </w:pPr>
      <w:r>
        <w:rPr>
          <w:rFonts w:hint="eastAsia" w:ascii="宋体" w:hAnsi="宋体" w:cs="宋体"/>
          <w:szCs w:val="21"/>
        </w:rPr>
        <w:t xml:space="preserve">CB21                          </w:t>
      </w:r>
      <w:r>
        <w:rPr>
          <w:rFonts w:hint="eastAsia" w:ascii="宋体" w:hAnsi="宋体" w:cs="宋体"/>
          <w:b/>
          <w:szCs w:val="21"/>
        </w:rPr>
        <w:t>质量保证金退还申请表</w:t>
      </w:r>
    </w:p>
    <w:p>
      <w:pPr>
        <w:spacing w:line="360" w:lineRule="auto"/>
        <w:jc w:val="center"/>
        <w:rPr>
          <w:rFonts w:ascii="宋体" w:hAnsi="宋体" w:cs="宋体"/>
          <w:szCs w:val="21"/>
        </w:rPr>
      </w:pPr>
      <w:r>
        <w:rPr>
          <w:rFonts w:hint="eastAsia" w:ascii="宋体" w:hAnsi="宋体" w:cs="宋体"/>
          <w:szCs w:val="21"/>
        </w:rPr>
        <w:t>（承包[   ] 保退     号）</w:t>
      </w:r>
    </w:p>
    <w:p>
      <w:pPr>
        <w:spacing w:line="360" w:lineRule="auto"/>
        <w:ind w:firstLine="420" w:firstLineChars="20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417"/>
        <w:gridCol w:w="5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jc w:val="center"/>
        </w:trPr>
        <w:tc>
          <w:tcPr>
            <w:tcW w:w="8406" w:type="dxa"/>
            <w:gridSpan w:val="3"/>
          </w:tcPr>
          <w:p>
            <w:pPr>
              <w:pStyle w:val="112"/>
              <w:spacing w:beforeLines="50" w:after="0"/>
              <w:jc w:val="both"/>
              <w:rPr>
                <w:rFonts w:cs="宋体"/>
                <w:sz w:val="21"/>
                <w:szCs w:val="21"/>
                <w:lang w:eastAsia="zh-CN"/>
              </w:rPr>
            </w:pPr>
            <w:r>
              <w:rPr>
                <w:rFonts w:hint="eastAsia" w:cs="宋体"/>
                <w:sz w:val="21"/>
                <w:szCs w:val="21"/>
                <w:lang w:eastAsia="zh-CN"/>
              </w:rPr>
              <w:t>致（监理机构）：</w:t>
            </w:r>
          </w:p>
          <w:p>
            <w:pPr>
              <w:pStyle w:val="112"/>
              <w:spacing w:before="0" w:after="0"/>
              <w:jc w:val="both"/>
              <w:rPr>
                <w:rFonts w:cs="宋体"/>
                <w:sz w:val="21"/>
                <w:szCs w:val="21"/>
                <w:lang w:eastAsia="zh-CN"/>
              </w:rPr>
            </w:pPr>
            <w:r>
              <w:rPr>
                <w:rFonts w:hint="eastAsia" w:cs="宋体"/>
                <w:sz w:val="21"/>
                <w:szCs w:val="21"/>
                <w:lang w:eastAsia="zh-CN"/>
              </w:rPr>
              <w:t xml:space="preserve">    根据施工合同约定，我方申请退还质量保证金金额为（大写）元（小写元），请贵方审核。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359" w:type="dxa"/>
            <w:vAlign w:val="center"/>
          </w:tcPr>
          <w:p>
            <w:pPr>
              <w:jc w:val="center"/>
              <w:rPr>
                <w:rFonts w:ascii="宋体" w:hAnsi="宋体" w:cs="宋体"/>
                <w:szCs w:val="21"/>
              </w:rPr>
            </w:pPr>
            <w:r>
              <w:rPr>
                <w:rFonts w:hint="eastAsia" w:ascii="宋体" w:hAnsi="宋体" w:cs="宋体"/>
                <w:szCs w:val="21"/>
              </w:rPr>
              <w:t>退还质量</w:t>
            </w:r>
          </w:p>
          <w:p>
            <w:pPr>
              <w:jc w:val="center"/>
              <w:rPr>
                <w:rFonts w:ascii="宋体" w:hAnsi="宋体" w:cs="宋体"/>
                <w:szCs w:val="21"/>
              </w:rPr>
            </w:pPr>
            <w:r>
              <w:rPr>
                <w:rFonts w:hint="eastAsia" w:ascii="宋体" w:hAnsi="宋体" w:cs="宋体"/>
                <w:szCs w:val="21"/>
              </w:rPr>
              <w:t>保证金已</w:t>
            </w:r>
          </w:p>
          <w:p>
            <w:pPr>
              <w:jc w:val="center"/>
              <w:rPr>
                <w:rFonts w:ascii="宋体" w:hAnsi="宋体" w:cs="宋体"/>
                <w:szCs w:val="21"/>
              </w:rPr>
            </w:pPr>
            <w:r>
              <w:rPr>
                <w:rFonts w:hint="eastAsia" w:ascii="宋体" w:hAnsi="宋体" w:cs="宋体"/>
                <w:szCs w:val="21"/>
              </w:rPr>
              <w:t>具备的条件</w:t>
            </w:r>
          </w:p>
        </w:tc>
        <w:tc>
          <w:tcPr>
            <w:tcW w:w="7047" w:type="dxa"/>
            <w:gridSpan w:val="2"/>
            <w:vAlign w:val="center"/>
          </w:tcPr>
          <w:p>
            <w:pPr>
              <w:spacing w:line="360" w:lineRule="auto"/>
              <w:rPr>
                <w:rFonts w:ascii="宋体" w:hAnsi="宋体" w:cs="宋体"/>
                <w:szCs w:val="21"/>
              </w:rPr>
            </w:pPr>
            <w:r>
              <w:rPr>
                <w:rFonts w:hint="eastAsia" w:ascii="宋体" w:hAnsi="宋体" w:cs="宋体"/>
                <w:szCs w:val="21"/>
              </w:rPr>
              <w:t>□于年月日签发合同工程完工证书</w:t>
            </w:r>
          </w:p>
          <w:p>
            <w:pPr>
              <w:spacing w:line="360" w:lineRule="auto"/>
              <w:rPr>
                <w:rFonts w:ascii="宋体" w:hAnsi="宋体" w:cs="宋体"/>
                <w:szCs w:val="21"/>
              </w:rPr>
            </w:pPr>
            <w:r>
              <w:rPr>
                <w:rFonts w:hint="eastAsia" w:ascii="宋体" w:hAnsi="宋体" w:cs="宋体"/>
                <w:szCs w:val="21"/>
              </w:rPr>
              <w:t>□于年月日签发缺陷责任期终止证书</w:t>
            </w:r>
          </w:p>
          <w:p>
            <w:pPr>
              <w:spacing w:line="360" w:lineRule="auto"/>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359" w:type="dxa"/>
            <w:vMerge w:val="restart"/>
            <w:vAlign w:val="center"/>
          </w:tcPr>
          <w:p>
            <w:pPr>
              <w:jc w:val="center"/>
              <w:rPr>
                <w:rFonts w:ascii="宋体" w:hAnsi="宋体" w:cs="宋体"/>
                <w:szCs w:val="21"/>
              </w:rPr>
            </w:pPr>
            <w:r>
              <w:rPr>
                <w:rFonts w:hint="eastAsia" w:ascii="宋体" w:hAnsi="宋体" w:cs="宋体"/>
                <w:szCs w:val="21"/>
              </w:rPr>
              <w:t>质量保证金</w:t>
            </w:r>
          </w:p>
          <w:p>
            <w:pPr>
              <w:jc w:val="center"/>
              <w:rPr>
                <w:rFonts w:ascii="宋体" w:hAnsi="宋体" w:cs="宋体"/>
                <w:szCs w:val="21"/>
              </w:rPr>
            </w:pPr>
            <w:r>
              <w:rPr>
                <w:rFonts w:hint="eastAsia" w:ascii="宋体" w:hAnsi="宋体" w:cs="宋体"/>
                <w:szCs w:val="21"/>
              </w:rPr>
              <w:t>退还金额</w:t>
            </w:r>
          </w:p>
        </w:tc>
        <w:tc>
          <w:tcPr>
            <w:tcW w:w="1417" w:type="dxa"/>
            <w:vAlign w:val="center"/>
          </w:tcPr>
          <w:p>
            <w:pPr>
              <w:jc w:val="center"/>
              <w:rPr>
                <w:rFonts w:ascii="宋体" w:hAnsi="宋体" w:cs="宋体"/>
                <w:szCs w:val="21"/>
              </w:rPr>
            </w:pPr>
            <w:r>
              <w:rPr>
                <w:rFonts w:hint="eastAsia" w:ascii="宋体" w:hAnsi="宋体" w:cs="宋体"/>
                <w:szCs w:val="21"/>
              </w:rPr>
              <w:t>质量保证</w:t>
            </w:r>
          </w:p>
          <w:p>
            <w:pPr>
              <w:jc w:val="center"/>
              <w:rPr>
                <w:rFonts w:ascii="宋体" w:hAnsi="宋体" w:cs="宋体"/>
                <w:szCs w:val="21"/>
              </w:rPr>
            </w:pPr>
            <w:r>
              <w:rPr>
                <w:rFonts w:hint="eastAsia" w:ascii="宋体" w:hAnsi="宋体" w:cs="宋体"/>
                <w:szCs w:val="21"/>
              </w:rPr>
              <w:t>金总金额</w:t>
            </w:r>
          </w:p>
        </w:tc>
        <w:tc>
          <w:tcPr>
            <w:tcW w:w="5630" w:type="dxa"/>
            <w:vAlign w:val="center"/>
          </w:tcPr>
          <w:p>
            <w:pPr>
              <w:jc w:val="center"/>
              <w:rPr>
                <w:rFonts w:ascii="宋体" w:hAnsi="宋体" w:cs="宋体"/>
                <w:szCs w:val="21"/>
              </w:rPr>
            </w:pPr>
            <w:r>
              <w:rPr>
                <w:rFonts w:hint="eastAsia" w:ascii="宋体" w:hAnsi="宋体" w:cs="宋体"/>
                <w:szCs w:val="21"/>
              </w:rPr>
              <w:t xml:space="preserve"> 仟  佰  拾  万  仟  佰  拾  元（小写：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59" w:type="dxa"/>
            <w:vMerge w:val="continue"/>
          </w:tcPr>
          <w:p>
            <w:pPr>
              <w:pStyle w:val="112"/>
              <w:spacing w:line="312" w:lineRule="auto"/>
              <w:jc w:val="both"/>
              <w:rPr>
                <w:rFonts w:cs="宋体"/>
                <w:sz w:val="21"/>
                <w:szCs w:val="21"/>
                <w:lang w:eastAsia="zh-CN"/>
              </w:rPr>
            </w:pPr>
          </w:p>
        </w:tc>
        <w:tc>
          <w:tcPr>
            <w:tcW w:w="1417" w:type="dxa"/>
            <w:vAlign w:val="center"/>
          </w:tcPr>
          <w:p>
            <w:pPr>
              <w:jc w:val="center"/>
              <w:rPr>
                <w:rFonts w:ascii="宋体" w:hAnsi="宋体" w:cs="宋体"/>
                <w:szCs w:val="21"/>
              </w:rPr>
            </w:pPr>
            <w:r>
              <w:rPr>
                <w:rFonts w:hint="eastAsia" w:ascii="宋体" w:hAnsi="宋体" w:cs="宋体"/>
                <w:szCs w:val="21"/>
              </w:rPr>
              <w:t>已退还金额</w:t>
            </w:r>
          </w:p>
        </w:tc>
        <w:tc>
          <w:tcPr>
            <w:tcW w:w="5630" w:type="dxa"/>
            <w:vAlign w:val="center"/>
          </w:tcPr>
          <w:p>
            <w:pPr>
              <w:ind w:firstLine="210" w:firstLineChars="100"/>
              <w:rPr>
                <w:rFonts w:ascii="宋体" w:hAnsi="宋体" w:cs="宋体"/>
                <w:szCs w:val="21"/>
              </w:rPr>
            </w:pPr>
            <w:r>
              <w:rPr>
                <w:rFonts w:hint="eastAsia" w:ascii="宋体" w:hAnsi="宋体" w:cs="宋体"/>
                <w:szCs w:val="21"/>
              </w:rPr>
              <w:t>仟  佰   拾  万   仟  佰  拾  元（小写：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1359" w:type="dxa"/>
            <w:vMerge w:val="continue"/>
          </w:tcPr>
          <w:p>
            <w:pPr>
              <w:pStyle w:val="112"/>
              <w:spacing w:line="312" w:lineRule="auto"/>
              <w:jc w:val="both"/>
              <w:rPr>
                <w:rFonts w:cs="宋体"/>
                <w:sz w:val="21"/>
                <w:szCs w:val="21"/>
                <w:lang w:eastAsia="zh-CN"/>
              </w:rPr>
            </w:pPr>
          </w:p>
        </w:tc>
        <w:tc>
          <w:tcPr>
            <w:tcW w:w="1417" w:type="dxa"/>
            <w:vAlign w:val="center"/>
          </w:tcPr>
          <w:p>
            <w:pPr>
              <w:jc w:val="center"/>
              <w:rPr>
                <w:rFonts w:ascii="宋体" w:hAnsi="宋体" w:cs="宋体"/>
                <w:szCs w:val="21"/>
              </w:rPr>
            </w:pPr>
            <w:r>
              <w:rPr>
                <w:rFonts w:hint="eastAsia" w:ascii="宋体" w:hAnsi="宋体" w:cs="宋体"/>
                <w:szCs w:val="21"/>
              </w:rPr>
              <w:t>尚应扣留</w:t>
            </w:r>
          </w:p>
          <w:p>
            <w:pPr>
              <w:jc w:val="center"/>
              <w:rPr>
                <w:rFonts w:ascii="宋体" w:hAnsi="宋体" w:cs="宋体"/>
                <w:szCs w:val="21"/>
              </w:rPr>
            </w:pPr>
            <w:r>
              <w:rPr>
                <w:rFonts w:hint="eastAsia" w:ascii="宋体" w:hAnsi="宋体" w:cs="宋体"/>
                <w:szCs w:val="21"/>
              </w:rPr>
              <w:t>的金额</w:t>
            </w:r>
          </w:p>
        </w:tc>
        <w:tc>
          <w:tcPr>
            <w:tcW w:w="5630" w:type="dxa"/>
          </w:tcPr>
          <w:p>
            <w:pPr>
              <w:spacing w:line="360" w:lineRule="exact"/>
              <w:ind w:firstLine="210" w:firstLineChars="100"/>
              <w:rPr>
                <w:rFonts w:ascii="宋体" w:hAnsi="宋体" w:cs="宋体"/>
                <w:szCs w:val="21"/>
              </w:rPr>
            </w:pPr>
            <w:r>
              <w:rPr>
                <w:rFonts w:hint="eastAsia" w:ascii="宋体" w:hAnsi="宋体" w:cs="宋体"/>
                <w:szCs w:val="21"/>
              </w:rPr>
              <w:t>仟  佰  拾  万  仟  佰  拾  元（小写：     ）</w:t>
            </w:r>
          </w:p>
          <w:p>
            <w:pPr>
              <w:spacing w:line="360" w:lineRule="exact"/>
              <w:rPr>
                <w:rFonts w:ascii="宋体" w:hAnsi="宋体" w:cs="宋体"/>
                <w:szCs w:val="21"/>
              </w:rPr>
            </w:pPr>
            <w:r>
              <w:rPr>
                <w:rFonts w:hint="eastAsia" w:ascii="宋体" w:hAnsi="宋体" w:cs="宋体"/>
                <w:szCs w:val="21"/>
              </w:rPr>
              <w:t>扣留的原因：</w:t>
            </w:r>
          </w:p>
          <w:p>
            <w:pPr>
              <w:spacing w:line="360" w:lineRule="exact"/>
              <w:rPr>
                <w:rFonts w:ascii="宋体" w:hAnsi="宋体" w:cs="宋体"/>
                <w:szCs w:val="21"/>
              </w:rPr>
            </w:pPr>
            <w:r>
              <w:rPr>
                <w:rFonts w:hint="eastAsia" w:ascii="宋体" w:hAnsi="宋体" w:cs="宋体"/>
                <w:szCs w:val="21"/>
              </w:rPr>
              <w:t>□施工合同约定</w:t>
            </w:r>
          </w:p>
          <w:p>
            <w:pPr>
              <w:spacing w:line="360" w:lineRule="exact"/>
              <w:rPr>
                <w:rFonts w:ascii="宋体" w:hAnsi="宋体" w:cs="宋体"/>
                <w:szCs w:val="21"/>
              </w:rPr>
            </w:pPr>
            <w:r>
              <w:rPr>
                <w:rFonts w:hint="eastAsia" w:ascii="宋体" w:hAnsi="宋体" w:cs="宋体"/>
                <w:szCs w:val="21"/>
              </w:rPr>
              <w:t>□未完工程或缺陷</w:t>
            </w:r>
          </w:p>
          <w:p>
            <w:pPr>
              <w:spacing w:line="360" w:lineRule="exact"/>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359" w:type="dxa"/>
            <w:vMerge w:val="continue"/>
          </w:tcPr>
          <w:p>
            <w:pPr>
              <w:pStyle w:val="112"/>
              <w:spacing w:line="312" w:lineRule="auto"/>
              <w:jc w:val="both"/>
              <w:rPr>
                <w:rFonts w:cs="宋体"/>
                <w:sz w:val="21"/>
                <w:szCs w:val="21"/>
              </w:rPr>
            </w:pPr>
          </w:p>
        </w:tc>
        <w:tc>
          <w:tcPr>
            <w:tcW w:w="1417" w:type="dxa"/>
            <w:vAlign w:val="center"/>
          </w:tcPr>
          <w:p>
            <w:pPr>
              <w:jc w:val="center"/>
              <w:rPr>
                <w:rFonts w:ascii="宋体" w:hAnsi="宋体" w:cs="宋体"/>
                <w:szCs w:val="21"/>
              </w:rPr>
            </w:pPr>
            <w:r>
              <w:rPr>
                <w:rFonts w:hint="eastAsia" w:ascii="宋体" w:hAnsi="宋体" w:cs="宋体"/>
                <w:szCs w:val="21"/>
              </w:rPr>
              <w:t>应退还金额</w:t>
            </w:r>
          </w:p>
        </w:tc>
        <w:tc>
          <w:tcPr>
            <w:tcW w:w="5630" w:type="dxa"/>
            <w:vAlign w:val="center"/>
          </w:tcPr>
          <w:p>
            <w:pPr>
              <w:jc w:val="center"/>
              <w:rPr>
                <w:rFonts w:ascii="宋体" w:hAnsi="宋体" w:cs="宋体"/>
                <w:szCs w:val="21"/>
              </w:rPr>
            </w:pPr>
            <w:r>
              <w:rPr>
                <w:rFonts w:hint="eastAsia" w:ascii="宋体" w:hAnsi="宋体" w:cs="宋体"/>
                <w:szCs w:val="21"/>
              </w:rPr>
              <w:t>仟  佰  拾  万  仟  佰  拾  元（小写：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8406" w:type="dxa"/>
            <w:gridSpan w:val="3"/>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8406" w:type="dxa"/>
            <w:gridSpan w:val="3"/>
          </w:tcPr>
          <w:p>
            <w:pPr>
              <w:pStyle w:val="112"/>
              <w:spacing w:beforeLines="50" w:after="0"/>
              <w:jc w:val="both"/>
              <w:rPr>
                <w:rFonts w:cs="宋体"/>
                <w:sz w:val="21"/>
                <w:szCs w:val="21"/>
                <w:lang w:eastAsia="zh-CN"/>
              </w:rPr>
            </w:pPr>
            <w:r>
              <w:rPr>
                <w:rFonts w:hint="eastAsia" w:cs="宋体"/>
                <w:sz w:val="21"/>
                <w:szCs w:val="21"/>
                <w:lang w:eastAsia="zh-CN"/>
              </w:rPr>
              <w:t xml:space="preserve">  监理机构审核后将另行签发。                        </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监理机构：（名称及盖章）</w:t>
            </w:r>
          </w:p>
          <w:p>
            <w:pPr>
              <w:pStyle w:val="112"/>
              <w:spacing w:before="0" w:after="0"/>
              <w:jc w:val="both"/>
              <w:rPr>
                <w:rFonts w:cs="宋体"/>
                <w:sz w:val="21"/>
                <w:szCs w:val="21"/>
                <w:lang w:eastAsia="zh-CN"/>
              </w:rPr>
            </w:pPr>
            <w:r>
              <w:rPr>
                <w:rFonts w:hint="eastAsia" w:cs="宋体"/>
                <w:sz w:val="21"/>
                <w:szCs w:val="21"/>
                <w:lang w:eastAsia="zh-CN"/>
              </w:rPr>
              <w:t xml:space="preserve">                                    签  收 人：（签名）                                         </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ind w:left="985" w:leftChars="-181" w:right="248" w:rightChars="118" w:hanging="1365" w:hangingChars="650"/>
        <w:rPr>
          <w:rFonts w:ascii="宋体" w:hAnsi="宋体" w:cs="宋体"/>
          <w:szCs w:val="21"/>
        </w:rPr>
      </w:pPr>
      <w:r>
        <w:rPr>
          <w:rFonts w:hint="eastAsia" w:ascii="宋体" w:hAnsi="宋体" w:cs="宋体"/>
          <w:szCs w:val="21"/>
        </w:rPr>
        <w:t xml:space="preserve">      说明： 本表一式份，由承包人填写，监理机构签收后，发包人份，监理机构份、承包人份。</w:t>
      </w:r>
    </w:p>
    <w:p>
      <w:pPr>
        <w:spacing w:beforeLines="50"/>
        <w:ind w:left="985" w:leftChars="-181" w:right="248" w:rightChars="118" w:hanging="1365" w:hangingChars="650"/>
        <w:rPr>
          <w:rFonts w:ascii="宋体" w:hAnsi="宋体" w:cs="宋体"/>
          <w:szCs w:val="21"/>
        </w:rPr>
      </w:pPr>
    </w:p>
    <w:p>
      <w:pPr>
        <w:spacing w:line="360" w:lineRule="auto"/>
        <w:rPr>
          <w:rFonts w:hint="eastAsia" w:ascii="宋体" w:hAnsi="宋体" w:cs="宋体"/>
          <w:b/>
          <w:bCs/>
          <w:szCs w:val="21"/>
        </w:rPr>
      </w:pPr>
      <w:bookmarkStart w:id="52" w:name="_Toc13319"/>
      <w:bookmarkStart w:id="53" w:name="_Toc20735"/>
      <w:r>
        <w:rPr>
          <w:rFonts w:hint="eastAsia" w:ascii="宋体" w:hAnsi="宋体" w:cs="宋体"/>
          <w:b/>
          <w:bCs/>
          <w:szCs w:val="21"/>
          <w:lang w:val="en-US" w:eastAsia="zh-CN"/>
        </w:rPr>
        <w:t>B</w:t>
      </w:r>
      <w:r>
        <w:rPr>
          <w:rFonts w:hint="eastAsia" w:ascii="宋体" w:hAnsi="宋体" w:cs="宋体"/>
          <w:b/>
          <w:bCs/>
          <w:szCs w:val="21"/>
        </w:rPr>
        <w:t>.3.2监理机构常用表格</w:t>
      </w:r>
      <w:bookmarkEnd w:id="52"/>
      <w:bookmarkEnd w:id="53"/>
    </w:p>
    <w:p>
      <w:pPr>
        <w:spacing w:line="360" w:lineRule="auto"/>
        <w:rPr>
          <w:rFonts w:ascii="宋体" w:hAnsi="宋体" w:cs="宋体"/>
          <w:szCs w:val="21"/>
        </w:rPr>
      </w:pPr>
      <w:r>
        <w:rPr>
          <w:rFonts w:hint="eastAsia" w:ascii="宋体" w:hAnsi="宋体" w:cs="宋体"/>
          <w:szCs w:val="21"/>
        </w:rPr>
        <w:t xml:space="preserve">JL01                              </w:t>
      </w:r>
      <w:r>
        <w:rPr>
          <w:rFonts w:hint="eastAsia" w:ascii="宋体" w:hAnsi="宋体" w:cs="宋体"/>
          <w:b/>
          <w:szCs w:val="21"/>
        </w:rPr>
        <w:t>合同工程开工通知</w:t>
      </w:r>
    </w:p>
    <w:p>
      <w:pPr>
        <w:spacing w:line="360" w:lineRule="auto"/>
        <w:jc w:val="center"/>
        <w:rPr>
          <w:rFonts w:ascii="宋体" w:hAnsi="宋体" w:cs="宋体"/>
          <w:szCs w:val="21"/>
        </w:rPr>
      </w:pPr>
      <w:r>
        <w:rPr>
          <w:rFonts w:hint="eastAsia" w:ascii="宋体" w:hAnsi="宋体" w:cs="宋体"/>
          <w:szCs w:val="21"/>
        </w:rPr>
        <w:t xml:space="preserve">     （监理[   ]开工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0" w:hRule="atLeast"/>
          <w:jc w:val="center"/>
        </w:trPr>
        <w:tc>
          <w:tcPr>
            <w:tcW w:w="8577" w:type="dxa"/>
            <w:tcMar>
              <w:top w:w="57" w:type="dxa"/>
              <w:left w:w="284" w:type="dxa"/>
              <w:bottom w:w="57" w:type="dxa"/>
              <w:right w:w="284" w:type="dxa"/>
            </w:tcMar>
          </w:tcPr>
          <w:p>
            <w:pPr>
              <w:pStyle w:val="112"/>
              <w:spacing w:beforeLines="50" w:after="0"/>
              <w:ind w:left="-256" w:leftChars="-122" w:firstLine="138" w:firstLineChars="66"/>
              <w:jc w:val="both"/>
              <w:rPr>
                <w:rFonts w:cs="宋体"/>
                <w:dstrike/>
                <w:sz w:val="21"/>
                <w:szCs w:val="21"/>
                <w:lang w:eastAsia="zh-CN"/>
              </w:rPr>
            </w:pPr>
            <w:r>
              <w:rPr>
                <w:rFonts w:hint="eastAsia" w:cs="宋体"/>
                <w:sz w:val="21"/>
                <w:szCs w:val="21"/>
                <w:lang w:eastAsia="zh-CN"/>
              </w:rPr>
              <w:t xml:space="preserve">致（承包人）： </w:t>
            </w:r>
          </w:p>
          <w:p>
            <w:pPr>
              <w:pStyle w:val="112"/>
              <w:spacing w:before="0" w:after="0"/>
              <w:ind w:left="-185" w:leftChars="-88" w:right="-168" w:rightChars="-80" w:firstLine="525" w:firstLineChars="250"/>
              <w:jc w:val="both"/>
              <w:rPr>
                <w:rFonts w:cs="宋体"/>
                <w:sz w:val="21"/>
                <w:szCs w:val="21"/>
                <w:lang w:eastAsia="zh-CN"/>
              </w:rPr>
            </w:pPr>
            <w:r>
              <w:rPr>
                <w:rFonts w:hint="eastAsia" w:cs="宋体"/>
                <w:sz w:val="21"/>
                <w:szCs w:val="21"/>
                <w:lang w:eastAsia="zh-CN"/>
              </w:rPr>
              <w:t>根据施工合同约定，现签发合同工程开工通知。贵方在接到该通知后，及时调遣人员和施工设备、材料进场，完成各项施工准备工作，尽快提交《合同合同工程开工申请表》。</w:t>
            </w:r>
          </w:p>
          <w:p>
            <w:pPr>
              <w:pStyle w:val="112"/>
              <w:spacing w:before="0" w:after="0"/>
              <w:ind w:left="-250" w:leftChars="-119" w:firstLine="525" w:firstLineChars="250"/>
              <w:jc w:val="both"/>
              <w:rPr>
                <w:rFonts w:cs="宋体"/>
                <w:sz w:val="21"/>
                <w:szCs w:val="21"/>
                <w:lang w:eastAsia="zh-CN"/>
              </w:rPr>
            </w:pPr>
            <w:r>
              <w:rPr>
                <w:rFonts w:hint="eastAsia" w:cs="宋体"/>
                <w:sz w:val="21"/>
                <w:szCs w:val="21"/>
                <w:lang w:eastAsia="zh-CN"/>
              </w:rPr>
              <w:t>该合同工程的开工日期为年月日。</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w:t>
            </w:r>
          </w:p>
          <w:p>
            <w:pPr>
              <w:pStyle w:val="112"/>
              <w:spacing w:before="0" w:after="0"/>
              <w:jc w:val="both"/>
              <w:rPr>
                <w:rFonts w:cs="宋体"/>
                <w:sz w:val="21"/>
                <w:szCs w:val="21"/>
                <w:lang w:eastAsia="zh-CN"/>
              </w:rPr>
            </w:pPr>
            <w:r>
              <w:rPr>
                <w:rFonts w:hint="eastAsia" w:cs="宋体"/>
                <w:sz w:val="21"/>
                <w:szCs w:val="21"/>
                <w:lang w:eastAsia="zh-CN"/>
              </w:rPr>
              <w:t xml:space="preserve">                                 总监理工程师：（签名）</w:t>
            </w:r>
          </w:p>
          <w:p>
            <w:pPr>
              <w:pStyle w:val="112"/>
              <w:spacing w:before="0" w:after="0"/>
              <w:jc w:val="both"/>
              <w:rPr>
                <w:rFonts w:cs="宋体"/>
                <w:sz w:val="21"/>
                <w:szCs w:val="21"/>
              </w:rPr>
            </w:pPr>
            <w:r>
              <w:rPr>
                <w:rFonts w:hint="eastAsia" w:cs="宋体"/>
                <w:sz w:val="21"/>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1" w:hRule="atLeast"/>
          <w:jc w:val="center"/>
        </w:trPr>
        <w:tc>
          <w:tcPr>
            <w:tcW w:w="8577" w:type="dxa"/>
          </w:tcPr>
          <w:p>
            <w:pPr>
              <w:pStyle w:val="112"/>
              <w:spacing w:beforeLines="50" w:after="0"/>
              <w:jc w:val="both"/>
              <w:rPr>
                <w:rFonts w:cs="宋体"/>
                <w:sz w:val="21"/>
                <w:szCs w:val="21"/>
                <w:lang w:eastAsia="zh-CN"/>
              </w:rPr>
            </w:pPr>
            <w:r>
              <w:rPr>
                <w:rFonts w:hint="eastAsia" w:cs="宋体"/>
                <w:sz w:val="21"/>
                <w:szCs w:val="21"/>
                <w:lang w:eastAsia="zh-CN"/>
              </w:rPr>
              <w:t>今已收到合同工程开工通知。</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签 收 人：（签名）</w:t>
            </w:r>
          </w:p>
          <w:p>
            <w:pPr>
              <w:pStyle w:val="112"/>
              <w:spacing w:before="0" w:after="0"/>
              <w:jc w:val="both"/>
              <w:rPr>
                <w:rFonts w:cs="宋体"/>
                <w:dstrike/>
                <w:sz w:val="21"/>
                <w:szCs w:val="21"/>
                <w:lang w:eastAsia="zh-CN"/>
              </w:rPr>
            </w:pPr>
            <w:r>
              <w:rPr>
                <w:rFonts w:hint="eastAsia" w:cs="宋体"/>
                <w:sz w:val="21"/>
                <w:szCs w:val="21"/>
                <w:lang w:eastAsia="zh-CN"/>
              </w:rPr>
              <w:t xml:space="preserve">                                  日    期：    年      月     日</w:t>
            </w:r>
          </w:p>
        </w:tc>
      </w:tr>
    </w:tbl>
    <w:p>
      <w:pPr>
        <w:spacing w:beforeLines="50"/>
        <w:ind w:left="890" w:leftChars="124" w:right="111" w:rightChars="53" w:hanging="630" w:hangingChars="300"/>
        <w:rPr>
          <w:rFonts w:ascii="宋体" w:hAnsi="宋体" w:cs="宋体"/>
          <w:szCs w:val="21"/>
        </w:rPr>
      </w:pPr>
      <w:r>
        <w:rPr>
          <w:rFonts w:hint="eastAsia" w:ascii="宋体" w:hAnsi="宋体" w:cs="宋体"/>
          <w:szCs w:val="21"/>
        </w:rPr>
        <w:t>说明：本表一式份，由监理机构填写。承包人签收后，发包人份、设代机构份、监理机构份、承包人份。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 JL02                          </w:t>
      </w:r>
      <w:r>
        <w:rPr>
          <w:rFonts w:hint="eastAsia" w:ascii="宋体" w:hAnsi="宋体" w:cs="宋体"/>
          <w:b/>
          <w:szCs w:val="21"/>
        </w:rPr>
        <w:t>合同工程开工批复</w:t>
      </w:r>
    </w:p>
    <w:p>
      <w:pPr>
        <w:spacing w:line="360" w:lineRule="auto"/>
        <w:jc w:val="center"/>
        <w:rPr>
          <w:rFonts w:ascii="宋体" w:hAnsi="宋体" w:cs="宋体"/>
          <w:szCs w:val="21"/>
        </w:rPr>
      </w:pPr>
      <w:r>
        <w:rPr>
          <w:rFonts w:hint="eastAsia" w:ascii="宋体" w:hAnsi="宋体" w:cs="宋体"/>
          <w:szCs w:val="21"/>
        </w:rPr>
        <w:t>（监理[   ]合开工   号）</w:t>
      </w:r>
    </w:p>
    <w:p>
      <w:pPr>
        <w:spacing w:line="360" w:lineRule="auto"/>
        <w:ind w:firstLine="420" w:firstLineChars="200"/>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0" w:hRule="atLeast"/>
          <w:jc w:val="center"/>
        </w:trPr>
        <w:tc>
          <w:tcPr>
            <w:tcW w:w="8571" w:type="dxa"/>
            <w:tcMar>
              <w:top w:w="57" w:type="dxa"/>
              <w:left w:w="284" w:type="dxa"/>
              <w:bottom w:w="57" w:type="dxa"/>
              <w:right w:w="284" w:type="dxa"/>
            </w:tcMar>
          </w:tcPr>
          <w:p>
            <w:pPr>
              <w:pStyle w:val="112"/>
              <w:spacing w:beforeLines="50" w:after="0"/>
              <w:ind w:left="-256" w:leftChars="-122" w:firstLine="138" w:firstLineChars="66"/>
              <w:jc w:val="both"/>
              <w:rPr>
                <w:rFonts w:cs="宋体"/>
                <w:dstrike/>
                <w:sz w:val="21"/>
                <w:szCs w:val="21"/>
                <w:lang w:eastAsia="zh-CN"/>
              </w:rPr>
            </w:pPr>
            <w:r>
              <w:rPr>
                <w:rFonts w:hint="eastAsia" w:cs="宋体"/>
                <w:sz w:val="21"/>
                <w:szCs w:val="21"/>
                <w:lang w:eastAsia="zh-CN"/>
              </w:rPr>
              <w:t xml:space="preserve">致（承包人）： </w:t>
            </w:r>
          </w:p>
          <w:p>
            <w:pPr>
              <w:pStyle w:val="112"/>
              <w:spacing w:before="0" w:after="0"/>
              <w:ind w:left="-185" w:leftChars="-88" w:firstLine="525" w:firstLineChars="250"/>
              <w:jc w:val="both"/>
              <w:rPr>
                <w:rFonts w:cs="宋体"/>
                <w:sz w:val="21"/>
                <w:szCs w:val="21"/>
                <w:lang w:eastAsia="zh-CN"/>
              </w:rPr>
            </w:pPr>
            <w:r>
              <w:rPr>
                <w:rFonts w:hint="eastAsia" w:cs="宋体"/>
                <w:sz w:val="21"/>
                <w:szCs w:val="21"/>
                <w:lang w:eastAsia="zh-CN"/>
              </w:rPr>
              <w:t>贵方年月日报送的工程合同工程开工申请（承包[   ]合开工   号）已经通过审核，同意贵方按施工进度计划组织施工。</w:t>
            </w:r>
          </w:p>
          <w:p>
            <w:pPr>
              <w:pStyle w:val="112"/>
              <w:spacing w:before="0" w:after="0"/>
              <w:ind w:left="98" w:leftChars="-119" w:hanging="348" w:hangingChars="166"/>
              <w:jc w:val="both"/>
              <w:rPr>
                <w:rFonts w:cs="宋体"/>
                <w:sz w:val="21"/>
                <w:szCs w:val="21"/>
                <w:lang w:eastAsia="zh-CN"/>
              </w:rPr>
            </w:pPr>
            <w:r>
              <w:rPr>
                <w:rFonts w:hint="eastAsia" w:cs="宋体"/>
                <w:sz w:val="21"/>
                <w:szCs w:val="21"/>
                <w:lang w:eastAsia="zh-CN"/>
              </w:rPr>
              <w:t xml:space="preserve">      批复意见：（可附页）</w:t>
            </w: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w:t>
            </w:r>
          </w:p>
          <w:p>
            <w:pPr>
              <w:pStyle w:val="112"/>
              <w:spacing w:before="0" w:after="0"/>
              <w:jc w:val="both"/>
              <w:rPr>
                <w:rFonts w:cs="宋体"/>
                <w:sz w:val="21"/>
                <w:szCs w:val="21"/>
                <w:lang w:eastAsia="zh-CN"/>
              </w:rPr>
            </w:pPr>
            <w:r>
              <w:rPr>
                <w:rFonts w:hint="eastAsia" w:cs="宋体"/>
                <w:sz w:val="21"/>
                <w:szCs w:val="21"/>
                <w:lang w:eastAsia="zh-CN"/>
              </w:rPr>
              <w:t xml:space="preserve">                                  总监理工程师：（签名）</w:t>
            </w:r>
          </w:p>
          <w:p>
            <w:pPr>
              <w:pStyle w:val="112"/>
              <w:spacing w:before="0" w:after="0"/>
              <w:jc w:val="both"/>
              <w:rPr>
                <w:rFonts w:cs="宋体"/>
                <w:sz w:val="21"/>
                <w:szCs w:val="21"/>
              </w:rPr>
            </w:pPr>
            <w:r>
              <w:rPr>
                <w:rFonts w:hint="eastAsia" w:cs="宋体"/>
                <w:sz w:val="21"/>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1" w:hRule="atLeast"/>
          <w:jc w:val="center"/>
        </w:trPr>
        <w:tc>
          <w:tcPr>
            <w:tcW w:w="8571" w:type="dxa"/>
          </w:tcPr>
          <w:p>
            <w:pPr>
              <w:pStyle w:val="112"/>
              <w:spacing w:beforeLines="50" w:after="0"/>
              <w:jc w:val="both"/>
              <w:rPr>
                <w:rFonts w:cs="宋体"/>
                <w:sz w:val="21"/>
                <w:szCs w:val="21"/>
                <w:lang w:eastAsia="zh-CN"/>
              </w:rPr>
            </w:pPr>
            <w:r>
              <w:rPr>
                <w:rFonts w:hint="eastAsia" w:cs="宋体"/>
                <w:sz w:val="21"/>
                <w:szCs w:val="21"/>
                <w:lang w:eastAsia="zh-CN"/>
              </w:rPr>
              <w:t>今已收到合同工程的开工批复。</w:t>
            </w: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ind w:left="-2" w:leftChars="-1" w:firstLine="3620" w:firstLineChars="1724"/>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 </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dstrike/>
                <w:sz w:val="21"/>
                <w:szCs w:val="21"/>
                <w:lang w:eastAsia="zh-CN"/>
              </w:rPr>
            </w:pPr>
            <w:r>
              <w:rPr>
                <w:rFonts w:hint="eastAsia" w:cs="宋体"/>
                <w:sz w:val="21"/>
                <w:szCs w:val="21"/>
                <w:lang w:eastAsia="zh-CN"/>
              </w:rPr>
              <w:t xml:space="preserve">                                   日    期：     年    月    日</w:t>
            </w:r>
          </w:p>
        </w:tc>
      </w:tr>
    </w:tbl>
    <w:p>
      <w:pPr>
        <w:spacing w:beforeLines="50"/>
        <w:ind w:left="890" w:leftChars="124" w:right="248" w:rightChars="118" w:hanging="630" w:hangingChars="300"/>
        <w:rPr>
          <w:rFonts w:ascii="宋体" w:hAnsi="宋体" w:cs="宋体"/>
          <w:szCs w:val="21"/>
        </w:rPr>
      </w:pPr>
      <w:r>
        <w:rPr>
          <w:rFonts w:hint="eastAsia" w:ascii="宋体" w:hAnsi="宋体" w:cs="宋体"/>
          <w:szCs w:val="21"/>
        </w:rPr>
        <w:t>说明：本表一式份，由监理机构填写。承包人签收后，发包人份、设代机构份、监理机构份、承包人份。</w:t>
      </w:r>
    </w:p>
    <w:p>
      <w:pPr>
        <w:spacing w:line="360" w:lineRule="auto"/>
        <w:ind w:left="134" w:leftChars="64" w:right="-1"/>
        <w:rPr>
          <w:rFonts w:ascii="宋体" w:hAnsi="宋体" w:cs="宋体"/>
          <w:szCs w:val="21"/>
        </w:rPr>
      </w:pPr>
      <w:r>
        <w:rPr>
          <w:rFonts w:hint="eastAsia" w:ascii="宋体" w:hAnsi="宋体" w:cs="宋体"/>
          <w:szCs w:val="21"/>
        </w:rPr>
        <w:br w:type="page"/>
      </w:r>
      <w:r>
        <w:rPr>
          <w:rFonts w:hint="eastAsia" w:ascii="宋体" w:hAnsi="宋体" w:cs="宋体"/>
          <w:szCs w:val="21"/>
        </w:rPr>
        <w:t xml:space="preserve">JL03                              </w:t>
      </w:r>
      <w:r>
        <w:rPr>
          <w:rFonts w:hint="eastAsia" w:ascii="宋体" w:hAnsi="宋体" w:cs="宋体"/>
          <w:b/>
          <w:szCs w:val="21"/>
        </w:rPr>
        <w:t>分部工程开工批复</w:t>
      </w:r>
    </w:p>
    <w:p>
      <w:pPr>
        <w:spacing w:line="360" w:lineRule="auto"/>
        <w:rPr>
          <w:rFonts w:ascii="宋体" w:hAnsi="宋体" w:cs="宋体"/>
          <w:szCs w:val="21"/>
        </w:rPr>
      </w:pPr>
      <w:r>
        <w:rPr>
          <w:rFonts w:hint="eastAsia" w:ascii="宋体" w:hAnsi="宋体" w:cs="宋体"/>
          <w:szCs w:val="21"/>
        </w:rPr>
        <w:t xml:space="preserve">                                （监理[   ]分开工   号）</w:t>
      </w:r>
    </w:p>
    <w:p>
      <w:pPr>
        <w:spacing w:line="360" w:lineRule="auto"/>
        <w:ind w:firstLine="210" w:firstLineChars="100"/>
        <w:rPr>
          <w:rFonts w:ascii="宋体" w:hAnsi="宋体" w:cs="宋体"/>
          <w:szCs w:val="21"/>
        </w:rPr>
      </w:pPr>
      <w:r>
        <w:rPr>
          <w:rFonts w:hint="eastAsia" w:ascii="宋体" w:hAnsi="宋体" w:cs="宋体"/>
          <w:szCs w:val="21"/>
        </w:rPr>
        <w:t xml:space="preserve">合同名称：                                               合同编号：  </w:t>
      </w:r>
    </w:p>
    <w:tbl>
      <w:tblPr>
        <w:tblStyle w:val="3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9" w:hRule="atLeast"/>
        </w:trPr>
        <w:tc>
          <w:tcPr>
            <w:tcW w:w="8222"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ind w:firstLine="420" w:firstLineChars="200"/>
              <w:jc w:val="both"/>
              <w:rPr>
                <w:rFonts w:cs="宋体"/>
                <w:dstrike/>
                <w:sz w:val="21"/>
                <w:szCs w:val="21"/>
                <w:lang w:eastAsia="zh-CN"/>
              </w:rPr>
            </w:pPr>
            <w:r>
              <w:rPr>
                <w:rFonts w:hint="eastAsia" w:cs="宋体"/>
                <w:sz w:val="21"/>
                <w:szCs w:val="21"/>
                <w:lang w:eastAsia="zh-CN"/>
              </w:rPr>
              <w:t>贵方年月日报送的□分部工程/□分部工程部分工作开工申请表（承包[   ]分开工   号）已经通过审核，同意开工。</w:t>
            </w:r>
          </w:p>
          <w:p>
            <w:pPr>
              <w:pStyle w:val="112"/>
              <w:spacing w:before="0" w:after="0"/>
              <w:ind w:firstLine="420" w:firstLineChars="200"/>
              <w:jc w:val="both"/>
              <w:rPr>
                <w:rFonts w:cs="宋体"/>
                <w:sz w:val="21"/>
                <w:szCs w:val="21"/>
                <w:lang w:eastAsia="zh-CN"/>
              </w:rPr>
            </w:pPr>
            <w:r>
              <w:rPr>
                <w:rFonts w:hint="eastAsia" w:cs="宋体"/>
                <w:sz w:val="21"/>
                <w:szCs w:val="21"/>
                <w:lang w:eastAsia="zh-CN"/>
              </w:rPr>
              <w:t>批复意见：（可附页）</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监 理 机 构：（名称及盖章）   </w:t>
            </w:r>
          </w:p>
          <w:p>
            <w:pPr>
              <w:pStyle w:val="112"/>
              <w:spacing w:before="0" w:after="0"/>
              <w:jc w:val="both"/>
              <w:rPr>
                <w:rFonts w:cs="宋体"/>
                <w:sz w:val="21"/>
                <w:szCs w:val="21"/>
                <w:lang w:eastAsia="zh-CN"/>
              </w:rPr>
            </w:pPr>
            <w:r>
              <w:rPr>
                <w:rFonts w:hint="eastAsia" w:cs="宋体"/>
                <w:sz w:val="21"/>
                <w:szCs w:val="21"/>
                <w:lang w:eastAsia="zh-CN"/>
              </w:rPr>
              <w:t xml:space="preserve">                                    监理工程师：（签名）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4" w:hRule="atLeast"/>
        </w:trPr>
        <w:tc>
          <w:tcPr>
            <w:tcW w:w="8222" w:type="dxa"/>
          </w:tcPr>
          <w:p>
            <w:pPr>
              <w:pStyle w:val="112"/>
              <w:spacing w:beforeLines="50" w:after="0"/>
              <w:ind w:firstLine="420" w:firstLineChars="200"/>
              <w:jc w:val="both"/>
              <w:rPr>
                <w:rFonts w:cs="宋体"/>
                <w:sz w:val="21"/>
                <w:szCs w:val="21"/>
                <w:lang w:eastAsia="zh-CN"/>
              </w:rPr>
            </w:pPr>
            <w:r>
              <w:rPr>
                <w:rFonts w:hint="eastAsia" w:cs="宋体"/>
                <w:sz w:val="21"/>
                <w:szCs w:val="21"/>
                <w:lang w:eastAsia="zh-CN"/>
              </w:rPr>
              <w:t>今已收到□分部工程/□分部工程部分工作的开工批复。</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 xml:space="preserve">                                     承包人：（现场机构名称及盖章）</w:t>
            </w:r>
          </w:p>
          <w:p>
            <w:pPr>
              <w:pStyle w:val="112"/>
              <w:spacing w:before="0" w:after="0"/>
              <w:jc w:val="both"/>
              <w:rPr>
                <w:rFonts w:cs="宋体"/>
                <w:sz w:val="21"/>
                <w:szCs w:val="21"/>
                <w:lang w:eastAsia="zh-CN"/>
              </w:rPr>
            </w:pPr>
            <w:r>
              <w:rPr>
                <w:rFonts w:hint="eastAsia" w:cs="宋体"/>
                <w:sz w:val="21"/>
                <w:szCs w:val="21"/>
                <w:lang w:eastAsia="zh-CN"/>
              </w:rPr>
              <w:t xml:space="preserve">                                     项目经理：（签名）</w:t>
            </w:r>
          </w:p>
          <w:p>
            <w:pPr>
              <w:pStyle w:val="112"/>
              <w:spacing w:before="0" w:after="0"/>
              <w:jc w:val="both"/>
              <w:rPr>
                <w:rFonts w:cs="宋体"/>
                <w:sz w:val="21"/>
                <w:szCs w:val="21"/>
                <w:lang w:eastAsia="zh-CN"/>
              </w:rPr>
            </w:pPr>
            <w:r>
              <w:rPr>
                <w:rFonts w:hint="eastAsia" w:cs="宋体"/>
                <w:sz w:val="21"/>
                <w:szCs w:val="21"/>
                <w:lang w:eastAsia="zh-CN"/>
              </w:rPr>
              <w:t xml:space="preserve">                                     日    期：     年     月     日</w:t>
            </w:r>
          </w:p>
        </w:tc>
      </w:tr>
    </w:tbl>
    <w:p>
      <w:pPr>
        <w:spacing w:beforeLines="50"/>
        <w:ind w:left="901" w:leftChars="129" w:right="248" w:rightChars="118" w:hanging="630" w:hangingChars="300"/>
        <w:rPr>
          <w:rFonts w:ascii="宋体" w:hAnsi="宋体" w:cs="宋体"/>
          <w:szCs w:val="21"/>
        </w:rPr>
      </w:pPr>
      <w:r>
        <w:rPr>
          <w:rFonts w:hint="eastAsia" w:ascii="宋体" w:hAnsi="宋体" w:cs="宋体"/>
          <w:szCs w:val="21"/>
        </w:rPr>
        <w:t>说明：本表一式份，由监理机构填写。承包人签收后，发包人份、设代机构份、监理机构份、承包人份。</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JL04                              </w:t>
      </w:r>
      <w:r>
        <w:rPr>
          <w:rFonts w:hint="eastAsia" w:ascii="宋体" w:hAnsi="宋体" w:cs="宋体"/>
          <w:b/>
          <w:szCs w:val="21"/>
        </w:rPr>
        <w:t xml:space="preserve"> 批  复  表</w:t>
      </w:r>
    </w:p>
    <w:p>
      <w:pPr>
        <w:spacing w:line="360" w:lineRule="auto"/>
        <w:jc w:val="center"/>
        <w:rPr>
          <w:rFonts w:ascii="宋体" w:hAnsi="宋体" w:cs="宋体"/>
          <w:szCs w:val="21"/>
        </w:rPr>
      </w:pPr>
      <w:r>
        <w:rPr>
          <w:rFonts w:hint="eastAsia" w:ascii="宋体" w:hAnsi="宋体" w:cs="宋体"/>
          <w:szCs w:val="21"/>
        </w:rPr>
        <w:t xml:space="preserve">  （监理[   ]批复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1" w:hRule="atLeast"/>
          <w:jc w:val="center"/>
        </w:trPr>
        <w:tc>
          <w:tcPr>
            <w:tcW w:w="8455"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贵方于</w:t>
            </w:r>
            <w:r>
              <w:rPr>
                <w:rFonts w:hint="eastAsia" w:cs="宋体"/>
                <w:sz w:val="21"/>
                <w:szCs w:val="21"/>
                <w:u w:val="single"/>
                <w:lang w:val="en-US" w:eastAsia="zh-CN"/>
              </w:rPr>
              <w:t xml:space="preserve">  </w:t>
            </w:r>
            <w:r>
              <w:rPr>
                <w:rFonts w:hint="eastAsia" w:cs="宋体"/>
                <w:sz w:val="21"/>
                <w:szCs w:val="21"/>
                <w:lang w:eastAsia="zh-CN"/>
              </w:rPr>
              <w:t>年</w:t>
            </w:r>
            <w:r>
              <w:rPr>
                <w:rFonts w:hint="eastAsia" w:cs="宋体"/>
                <w:sz w:val="21"/>
                <w:szCs w:val="21"/>
                <w:lang w:val="en-US" w:eastAsia="zh-CN"/>
              </w:rPr>
              <w:t xml:space="preserve">  </w:t>
            </w:r>
            <w:r>
              <w:rPr>
                <w:rFonts w:hint="eastAsia" w:cs="宋体"/>
                <w:sz w:val="21"/>
                <w:szCs w:val="21"/>
                <w:lang w:eastAsia="zh-CN"/>
              </w:rPr>
              <w:t>月</w:t>
            </w:r>
            <w:r>
              <w:rPr>
                <w:rFonts w:hint="eastAsia" w:cs="宋体"/>
                <w:sz w:val="21"/>
                <w:szCs w:val="21"/>
                <w:lang w:val="en-US" w:eastAsia="zh-CN"/>
              </w:rPr>
              <w:t xml:space="preserve">  </w:t>
            </w:r>
            <w:r>
              <w:rPr>
                <w:rFonts w:hint="eastAsia" w:cs="宋体"/>
                <w:sz w:val="21"/>
                <w:szCs w:val="21"/>
                <w:lang w:eastAsia="zh-CN"/>
              </w:rPr>
              <w:t>日报送的</w:t>
            </w:r>
            <w:r>
              <w:rPr>
                <w:rFonts w:hint="eastAsia" w:cs="宋体"/>
                <w:sz w:val="21"/>
                <w:szCs w:val="21"/>
                <w:lang w:val="en-US" w:eastAsia="zh-CN"/>
              </w:rPr>
              <w:t xml:space="preserve">     </w:t>
            </w:r>
            <w:r>
              <w:rPr>
                <w:rFonts w:hint="eastAsia" w:cs="宋体"/>
                <w:sz w:val="21"/>
                <w:szCs w:val="21"/>
                <w:lang w:eastAsia="zh-CN"/>
              </w:rPr>
              <w:t>（文号）,经监理机构审核，批复意见如下：</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888" w:firstLineChars="1200"/>
              <w:rPr>
                <w:rFonts w:cs="宋体"/>
                <w:sz w:val="21"/>
                <w:szCs w:val="21"/>
                <w:lang w:eastAsia="zh-CN"/>
              </w:rPr>
            </w:pPr>
            <w:r>
              <w:rPr>
                <w:rFonts w:hint="eastAsia" w:cs="宋体"/>
                <w:spacing w:val="57"/>
                <w:kern w:val="0"/>
                <w:sz w:val="21"/>
                <w:szCs w:val="21"/>
                <w:fitText w:val="1512" w:id="-1281723900"/>
                <w:lang w:eastAsia="zh-CN"/>
              </w:rPr>
              <w:t>监理机构</w:t>
            </w:r>
            <w:r>
              <w:rPr>
                <w:rFonts w:hint="eastAsia" w:cs="宋体"/>
                <w:spacing w:val="3"/>
                <w:kern w:val="0"/>
                <w:sz w:val="21"/>
                <w:szCs w:val="21"/>
                <w:fitText w:val="1512" w:id="-1281723900"/>
                <w:lang w:eastAsia="zh-CN"/>
              </w:rPr>
              <w:t>：</w:t>
            </w:r>
            <w:r>
              <w:rPr>
                <w:rFonts w:hint="eastAsia" w:cs="宋体"/>
                <w:sz w:val="21"/>
                <w:szCs w:val="21"/>
                <w:lang w:eastAsia="zh-CN"/>
              </w:rPr>
              <w:t xml:space="preserve"> （名称及盖章）</w:t>
            </w:r>
          </w:p>
          <w:p>
            <w:pPr>
              <w:pStyle w:val="112"/>
              <w:spacing w:before="0" w:after="0"/>
              <w:ind w:firstLine="0" w:firstLineChars="0"/>
              <w:rPr>
                <w:rFonts w:cs="宋体"/>
                <w:sz w:val="21"/>
                <w:szCs w:val="21"/>
                <w:lang w:eastAsia="zh-CN"/>
              </w:rPr>
            </w:pPr>
            <w:r>
              <w:rPr>
                <w:rFonts w:hint="eastAsia" w:cs="宋体"/>
                <w:sz w:val="21"/>
                <w:szCs w:val="21"/>
                <w:lang w:eastAsia="zh-CN"/>
              </w:rPr>
              <w:t xml:space="preserve">                                   </w:t>
            </w:r>
            <w:r>
              <w:rPr>
                <w:rFonts w:hint="eastAsia" w:cs="宋体"/>
                <w:sz w:val="21"/>
                <w:szCs w:val="21"/>
                <w:lang w:val="en-US" w:eastAsia="zh-CN"/>
              </w:rPr>
              <w:t xml:space="preserve">  （</w:t>
            </w:r>
            <w:r>
              <w:rPr>
                <w:rFonts w:hint="eastAsia" w:cs="宋体"/>
                <w:sz w:val="21"/>
                <w:szCs w:val="21"/>
                <w:lang w:eastAsia="zh-CN"/>
              </w:rPr>
              <w:t>总</w:t>
            </w:r>
            <w:r>
              <w:rPr>
                <w:rFonts w:hint="eastAsia" w:cs="宋体"/>
                <w:sz w:val="21"/>
                <w:szCs w:val="21"/>
                <w:lang w:val="en-US" w:eastAsia="zh-CN"/>
              </w:rPr>
              <w:t>）</w:t>
            </w:r>
            <w:r>
              <w:rPr>
                <w:rFonts w:hint="eastAsia" w:cs="宋体"/>
                <w:sz w:val="21"/>
                <w:szCs w:val="21"/>
                <w:lang w:eastAsia="zh-CN"/>
              </w:rPr>
              <w:t>监理工程师：（签名）</w:t>
            </w:r>
          </w:p>
          <w:p>
            <w:pPr>
              <w:pStyle w:val="112"/>
              <w:spacing w:before="0" w:after="0"/>
              <w:ind w:firstLine="4032" w:firstLineChars="1800"/>
              <w:rPr>
                <w:rFonts w:cs="宋体"/>
                <w:sz w:val="21"/>
                <w:szCs w:val="21"/>
                <w:lang w:eastAsia="zh-CN"/>
              </w:rPr>
            </w:pPr>
            <w:r>
              <w:rPr>
                <w:rFonts w:hint="eastAsia" w:cs="宋体"/>
                <w:spacing w:val="7"/>
                <w:w w:val="100"/>
                <w:kern w:val="0"/>
                <w:sz w:val="21"/>
                <w:szCs w:val="21"/>
                <w:fitText w:val="1491" w:id="-1281723898"/>
                <w:lang w:eastAsia="zh-CN"/>
              </w:rPr>
              <w:t>日</w:t>
            </w:r>
            <w:r>
              <w:rPr>
                <w:rFonts w:cs="宋体"/>
                <w:spacing w:val="7"/>
                <w:w w:val="100"/>
                <w:kern w:val="0"/>
                <w:sz w:val="21"/>
                <w:szCs w:val="21"/>
                <w:fitText w:val="1491" w:id="-1281723898"/>
                <w:lang w:eastAsia="zh-CN"/>
              </w:rPr>
              <w:t xml:space="preserve">       </w:t>
            </w:r>
            <w:r>
              <w:rPr>
                <w:rFonts w:hint="eastAsia" w:cs="宋体"/>
                <w:spacing w:val="7"/>
                <w:w w:val="100"/>
                <w:kern w:val="0"/>
                <w:sz w:val="21"/>
                <w:szCs w:val="21"/>
                <w:fitText w:val="1491" w:id="-1281723898"/>
                <w:lang w:eastAsia="zh-CN"/>
              </w:rPr>
              <w:t>期</w:t>
            </w:r>
            <w:r>
              <w:rPr>
                <w:rFonts w:hint="eastAsia" w:cs="宋体"/>
                <w:spacing w:val="0"/>
                <w:w w:val="100"/>
                <w:kern w:val="0"/>
                <w:sz w:val="21"/>
                <w:szCs w:val="21"/>
                <w:fitText w:val="1491" w:id="-1281723898"/>
                <w:lang w:eastAsia="zh-CN"/>
              </w:rPr>
              <w:t>：</w:t>
            </w:r>
            <w:r>
              <w:rPr>
                <w:rFonts w:hint="eastAsia" w:cs="宋体"/>
                <w:sz w:val="21"/>
                <w:szCs w:val="21"/>
                <w:lang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6" w:hRule="atLeast"/>
          <w:jc w:val="center"/>
        </w:trPr>
        <w:tc>
          <w:tcPr>
            <w:tcW w:w="8455" w:type="dxa"/>
          </w:tcPr>
          <w:p>
            <w:pPr>
              <w:pStyle w:val="112"/>
              <w:jc w:val="both"/>
              <w:rPr>
                <w:rFonts w:cs="宋体"/>
                <w:sz w:val="21"/>
                <w:szCs w:val="21"/>
                <w:lang w:eastAsia="zh-CN"/>
              </w:rPr>
            </w:pPr>
            <w:r>
              <w:rPr>
                <w:rFonts w:hint="eastAsia" w:cs="宋体"/>
                <w:sz w:val="21"/>
                <w:szCs w:val="21"/>
                <w:lang w:eastAsia="zh-CN"/>
              </w:rPr>
              <w:t xml:space="preserve">  今已收到监理[   ]批复   号。</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622" w:firstLineChars="1725"/>
              <w:rPr>
                <w:rFonts w:cs="宋体"/>
                <w:sz w:val="21"/>
                <w:szCs w:val="21"/>
                <w:lang w:eastAsia="zh-CN"/>
              </w:rPr>
            </w:pPr>
            <w:r>
              <w:rPr>
                <w:rFonts w:hint="eastAsia" w:cs="宋体"/>
                <w:sz w:val="21"/>
                <w:szCs w:val="21"/>
                <w:lang w:eastAsia="zh-CN"/>
              </w:rPr>
              <w:t>承包人：（现场机构名称及盖章）</w:t>
            </w:r>
          </w:p>
          <w:p>
            <w:pPr>
              <w:pStyle w:val="112"/>
              <w:spacing w:before="0" w:after="0"/>
              <w:ind w:firstLine="3622" w:firstLineChars="1725"/>
              <w:rPr>
                <w:rFonts w:cs="宋体"/>
                <w:sz w:val="21"/>
                <w:szCs w:val="21"/>
                <w:lang w:eastAsia="zh-CN"/>
              </w:rPr>
            </w:pPr>
            <w:r>
              <w:rPr>
                <w:rFonts w:hint="eastAsia" w:cs="宋体"/>
                <w:sz w:val="21"/>
                <w:szCs w:val="21"/>
                <w:lang w:eastAsia="zh-CN"/>
              </w:rPr>
              <w:t>签 收 人：（签名）</w:t>
            </w:r>
          </w:p>
          <w:p>
            <w:pPr>
              <w:pStyle w:val="112"/>
              <w:spacing w:before="0" w:after="0"/>
              <w:ind w:firstLine="3622" w:firstLineChars="1725"/>
              <w:rPr>
                <w:rFonts w:cs="宋体"/>
                <w:dstrike/>
                <w:sz w:val="21"/>
                <w:szCs w:val="21"/>
                <w:lang w:eastAsia="zh-CN"/>
              </w:rPr>
            </w:pPr>
            <w:r>
              <w:rPr>
                <w:rFonts w:hint="eastAsia" w:cs="宋体"/>
                <w:sz w:val="21"/>
                <w:szCs w:val="21"/>
                <w:lang w:eastAsia="zh-CN"/>
              </w:rPr>
              <w:t>日    期：     年    月    日</w:t>
            </w:r>
          </w:p>
        </w:tc>
      </w:tr>
    </w:tbl>
    <w:p>
      <w:pPr>
        <w:spacing w:beforeLines="50"/>
        <w:ind w:left="1098" w:leftChars="110" w:right="134" w:rightChars="64" w:hanging="867" w:hangingChars="413"/>
        <w:rPr>
          <w:rFonts w:ascii="宋体" w:hAnsi="宋体" w:cs="宋体"/>
          <w:szCs w:val="21"/>
        </w:rPr>
      </w:pPr>
      <w:r>
        <w:rPr>
          <w:rFonts w:hint="eastAsia" w:ascii="宋体" w:hAnsi="宋体" w:cs="宋体"/>
          <w:szCs w:val="21"/>
        </w:rPr>
        <w:t>说明：1.本表一式份，由监理机构填写，承包人签收后，发包人份、监理机构份、承包人份。</w:t>
      </w:r>
    </w:p>
    <w:p>
      <w:pPr>
        <w:ind w:left="554" w:leftChars="264" w:firstLine="315" w:firstLineChars="150"/>
        <w:rPr>
          <w:rFonts w:ascii="宋体" w:hAnsi="宋体" w:cs="宋体"/>
          <w:szCs w:val="21"/>
        </w:rPr>
      </w:pPr>
      <w:r>
        <w:rPr>
          <w:rFonts w:hint="eastAsia" w:ascii="宋体" w:hAnsi="宋体" w:cs="宋体"/>
          <w:szCs w:val="21"/>
        </w:rPr>
        <w:t>2.一般批复由监理工程师签发，重要批复由总监理工程师签发。</w:t>
      </w:r>
    </w:p>
    <w:p>
      <w:pPr>
        <w:ind w:left="554" w:leftChars="264" w:firstLine="315" w:firstLineChars="150"/>
        <w:rPr>
          <w:rFonts w:ascii="宋体" w:hAnsi="宋体" w:cs="宋体"/>
          <w:szCs w:val="21"/>
        </w:rPr>
      </w:pPr>
    </w:p>
    <w:p>
      <w:pPr>
        <w:ind w:left="554" w:leftChars="264" w:firstLine="315" w:firstLineChars="150"/>
        <w:rPr>
          <w:rFonts w:ascii="宋体" w:hAnsi="宋体" w:cs="宋体"/>
          <w:szCs w:val="21"/>
        </w:rPr>
      </w:pPr>
    </w:p>
    <w:p>
      <w:pPr>
        <w:ind w:left="554" w:leftChars="264" w:firstLine="315" w:firstLineChars="15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JL05                              </w:t>
      </w:r>
      <w:r>
        <w:rPr>
          <w:rFonts w:hint="eastAsia" w:ascii="宋体" w:hAnsi="宋体" w:cs="宋体"/>
          <w:b/>
          <w:szCs w:val="21"/>
        </w:rPr>
        <w:t xml:space="preserve"> 监  理  通  知</w:t>
      </w:r>
    </w:p>
    <w:p>
      <w:pPr>
        <w:spacing w:line="360" w:lineRule="auto"/>
        <w:jc w:val="center"/>
        <w:rPr>
          <w:rFonts w:ascii="宋体" w:hAnsi="宋体" w:cs="宋体"/>
          <w:szCs w:val="21"/>
        </w:rPr>
      </w:pPr>
      <w:r>
        <w:rPr>
          <w:rFonts w:hint="eastAsia" w:ascii="宋体" w:hAnsi="宋体" w:cs="宋体"/>
          <w:szCs w:val="21"/>
        </w:rPr>
        <w:t xml:space="preserve">      （监理[   ]通知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1" w:hRule="atLeast"/>
          <w:jc w:val="center"/>
        </w:trPr>
        <w:tc>
          <w:tcPr>
            <w:tcW w:w="8479"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jc w:val="both"/>
              <w:rPr>
                <w:rFonts w:cs="宋体"/>
                <w:sz w:val="21"/>
                <w:szCs w:val="21"/>
                <w:lang w:eastAsia="zh-CN"/>
              </w:rPr>
            </w:pPr>
            <w:r>
              <w:rPr>
                <w:rFonts w:hint="eastAsia" w:cs="宋体"/>
                <w:sz w:val="21"/>
                <w:szCs w:val="21"/>
                <w:lang w:eastAsia="zh-CN"/>
              </w:rPr>
              <w:t>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通知内容：</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附件：1.</w:t>
            </w:r>
          </w:p>
          <w:p>
            <w:pPr>
              <w:pStyle w:val="112"/>
              <w:spacing w:before="0" w:after="0"/>
              <w:jc w:val="both"/>
              <w:rPr>
                <w:rFonts w:cs="宋体"/>
                <w:sz w:val="21"/>
                <w:szCs w:val="21"/>
                <w:lang w:eastAsia="zh-CN"/>
              </w:rPr>
            </w:pPr>
            <w:r>
              <w:rPr>
                <w:rFonts w:hint="eastAsia" w:cs="宋体"/>
                <w:sz w:val="21"/>
                <w:szCs w:val="21"/>
                <w:lang w:eastAsia="zh-CN"/>
              </w:rPr>
              <w:t xml:space="preserve">      2. </w:t>
            </w:r>
          </w:p>
          <w:p>
            <w:pPr>
              <w:pStyle w:val="112"/>
              <w:spacing w:before="0" w:after="0"/>
              <w:jc w:val="both"/>
              <w:rPr>
                <w:rFonts w:cs="宋体"/>
                <w:sz w:val="21"/>
                <w:szCs w:val="21"/>
                <w:lang w:eastAsia="zh-CN"/>
              </w:rPr>
            </w:pPr>
          </w:p>
          <w:p>
            <w:pPr>
              <w:pStyle w:val="112"/>
              <w:spacing w:before="0" w:after="0"/>
              <w:ind w:firstLine="3193" w:firstLineChars="863"/>
              <w:jc w:val="both"/>
              <w:rPr>
                <w:rFonts w:cs="宋体"/>
                <w:sz w:val="21"/>
                <w:szCs w:val="21"/>
                <w:lang w:eastAsia="zh-CN"/>
              </w:rPr>
            </w:pPr>
            <w:r>
              <w:rPr>
                <w:rFonts w:hint="eastAsia" w:cs="宋体"/>
                <w:spacing w:val="80"/>
                <w:kern w:val="0"/>
                <w:sz w:val="21"/>
                <w:szCs w:val="21"/>
                <w:fitText w:val="1323" w:id="-1281723897"/>
                <w:lang w:eastAsia="zh-CN"/>
              </w:rPr>
              <w:t>监理机</w:t>
            </w:r>
            <w:r>
              <w:rPr>
                <w:rFonts w:hint="eastAsia" w:cs="宋体"/>
                <w:spacing w:val="1"/>
                <w:kern w:val="0"/>
                <w:sz w:val="21"/>
                <w:szCs w:val="21"/>
                <w:fitText w:val="1323" w:id="-1281723897"/>
                <w:lang w:eastAsia="zh-CN"/>
              </w:rPr>
              <w:t>构</w:t>
            </w:r>
            <w:r>
              <w:rPr>
                <w:rFonts w:hint="eastAsia" w:cs="宋体"/>
                <w:sz w:val="21"/>
                <w:szCs w:val="21"/>
                <w:lang w:eastAsia="zh-CN"/>
              </w:rPr>
              <w:t xml:space="preserve">：（名称及盖章） </w:t>
            </w:r>
          </w:p>
          <w:p>
            <w:pPr>
              <w:pStyle w:val="112"/>
              <w:spacing w:before="0" w:after="0"/>
              <w:ind w:firstLine="3210" w:firstLineChars="1529"/>
              <w:rPr>
                <w:rFonts w:cs="宋体"/>
                <w:sz w:val="21"/>
                <w:szCs w:val="21"/>
                <w:lang w:eastAsia="zh-CN"/>
              </w:rPr>
            </w:pPr>
            <w:r>
              <w:rPr>
                <w:rFonts w:hint="eastAsia" w:cs="宋体"/>
                <w:sz w:val="21"/>
                <w:szCs w:val="21"/>
                <w:lang w:eastAsia="zh-CN"/>
              </w:rPr>
              <w:t>（总）监理工程师：（签名）</w:t>
            </w:r>
          </w:p>
          <w:p>
            <w:pPr>
              <w:pStyle w:val="112"/>
              <w:spacing w:before="0" w:after="0"/>
              <w:ind w:firstLine="3202" w:firstLineChars="288"/>
              <w:jc w:val="both"/>
              <w:rPr>
                <w:rFonts w:cs="宋体"/>
                <w:sz w:val="21"/>
                <w:szCs w:val="21"/>
                <w:lang w:eastAsia="zh-CN"/>
              </w:rPr>
            </w:pPr>
            <w:r>
              <w:rPr>
                <w:rFonts w:hint="eastAsia" w:cs="宋体"/>
                <w:spacing w:val="451"/>
                <w:kern w:val="0"/>
                <w:sz w:val="21"/>
                <w:szCs w:val="21"/>
                <w:fitText w:val="1323" w:id="-1281723895"/>
                <w:lang w:eastAsia="zh-CN"/>
              </w:rPr>
              <w:t>日</w:t>
            </w:r>
            <w:r>
              <w:rPr>
                <w:rFonts w:hint="eastAsia" w:cs="宋体"/>
                <w:spacing w:val="0"/>
                <w:kern w:val="0"/>
                <w:sz w:val="21"/>
                <w:szCs w:val="21"/>
                <w:fitText w:val="1323" w:id="-1281723895"/>
                <w:lang w:eastAsia="zh-CN"/>
              </w:rPr>
              <w:t>期</w:t>
            </w:r>
            <w:r>
              <w:rPr>
                <w:rFonts w:hint="eastAsia" w:cs="宋体"/>
                <w:sz w:val="21"/>
                <w:szCs w:val="21"/>
                <w:lang w:eastAsia="zh-CN"/>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atLeast"/>
          <w:jc w:val="center"/>
        </w:trPr>
        <w:tc>
          <w:tcPr>
            <w:tcW w:w="8479" w:type="dxa"/>
            <w:vAlign w:val="center"/>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210" w:firstLineChars="1529"/>
              <w:rPr>
                <w:rFonts w:cs="宋体"/>
                <w:sz w:val="21"/>
                <w:szCs w:val="21"/>
                <w:lang w:eastAsia="zh-CN"/>
              </w:rPr>
            </w:pPr>
            <w:r>
              <w:rPr>
                <w:rFonts w:hint="eastAsia" w:cs="宋体"/>
                <w:sz w:val="21"/>
                <w:szCs w:val="21"/>
                <w:lang w:eastAsia="zh-CN"/>
              </w:rPr>
              <w:t>承包人：（现场机构名称及盖章）</w:t>
            </w:r>
          </w:p>
          <w:p>
            <w:pPr>
              <w:pStyle w:val="112"/>
              <w:spacing w:before="0" w:after="0"/>
              <w:ind w:firstLine="3210" w:firstLineChars="1529"/>
              <w:rPr>
                <w:rFonts w:cs="宋体"/>
                <w:sz w:val="21"/>
                <w:szCs w:val="21"/>
                <w:lang w:eastAsia="zh-CN"/>
              </w:rPr>
            </w:pPr>
            <w:r>
              <w:rPr>
                <w:rFonts w:hint="eastAsia" w:cs="宋体"/>
                <w:sz w:val="21"/>
                <w:szCs w:val="21"/>
                <w:lang w:eastAsia="zh-CN"/>
              </w:rPr>
              <w:t>签收人：（签名）</w:t>
            </w:r>
          </w:p>
          <w:p>
            <w:pPr>
              <w:pStyle w:val="112"/>
              <w:spacing w:before="0" w:after="0"/>
              <w:ind w:firstLine="3210" w:firstLineChars="1529"/>
              <w:rPr>
                <w:rFonts w:cs="宋体"/>
                <w:sz w:val="21"/>
                <w:szCs w:val="21"/>
                <w:lang w:eastAsia="zh-CN"/>
              </w:rPr>
            </w:pPr>
            <w:r>
              <w:rPr>
                <w:rFonts w:hint="eastAsia" w:cs="宋体"/>
                <w:sz w:val="21"/>
                <w:szCs w:val="21"/>
                <w:lang w:eastAsia="zh-CN"/>
              </w:rPr>
              <w:t>日  期：     年      月    日</w:t>
            </w:r>
          </w:p>
        </w:tc>
      </w:tr>
    </w:tbl>
    <w:p>
      <w:pPr>
        <w:spacing w:beforeLines="50" w:line="360" w:lineRule="auto"/>
        <w:ind w:right="134" w:rightChars="64" w:firstLine="105" w:firstLineChars="50"/>
        <w:rPr>
          <w:rFonts w:ascii="宋体" w:hAnsi="宋体" w:cs="宋体"/>
          <w:szCs w:val="21"/>
        </w:rPr>
      </w:pPr>
      <w:r>
        <w:rPr>
          <w:rFonts w:hint="eastAsia" w:ascii="宋体" w:hAnsi="宋体" w:cs="宋体"/>
          <w:szCs w:val="21"/>
        </w:rPr>
        <w:t>说明：本通知一式份，由监理机构填写，发包人份、监理机构份、承包人份。</w:t>
      </w:r>
    </w:p>
    <w:p>
      <w:pPr>
        <w:spacing w:beforeLines="50" w:line="360" w:lineRule="auto"/>
        <w:ind w:right="134" w:rightChars="64" w:firstLine="105" w:firstLineChars="50"/>
        <w:rPr>
          <w:rFonts w:ascii="宋体" w:hAnsi="宋体" w:cs="宋体"/>
          <w:szCs w:val="21"/>
        </w:rPr>
      </w:pPr>
    </w:p>
    <w:p>
      <w:pPr>
        <w:spacing w:line="360" w:lineRule="auto"/>
        <w:ind w:left="-372" w:leftChars="-177"/>
        <w:rPr>
          <w:rFonts w:ascii="宋体" w:hAnsi="宋体" w:cs="宋体"/>
          <w:szCs w:val="21"/>
        </w:rPr>
      </w:pPr>
      <w:r>
        <w:rPr>
          <w:rFonts w:hint="eastAsia" w:ascii="宋体" w:hAnsi="宋体" w:cs="宋体"/>
          <w:szCs w:val="21"/>
        </w:rPr>
        <w:t xml:space="preserve">    JL06                               </w:t>
      </w:r>
      <w:r>
        <w:rPr>
          <w:rFonts w:hint="eastAsia" w:ascii="宋体" w:hAnsi="宋体" w:cs="宋体"/>
          <w:b/>
          <w:szCs w:val="21"/>
        </w:rPr>
        <w:t>监  理  报  告</w:t>
      </w:r>
    </w:p>
    <w:p>
      <w:pPr>
        <w:spacing w:line="360" w:lineRule="auto"/>
        <w:jc w:val="center"/>
        <w:rPr>
          <w:rFonts w:ascii="宋体" w:hAnsi="宋体" w:cs="宋体"/>
          <w:szCs w:val="21"/>
        </w:rPr>
      </w:pPr>
      <w:r>
        <w:rPr>
          <w:rFonts w:hint="eastAsia" w:ascii="宋体" w:hAnsi="宋体" w:cs="宋体"/>
          <w:szCs w:val="21"/>
        </w:rPr>
        <w:t xml:space="preserve">      （监理[    ]报告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9" w:hRule="atLeast"/>
          <w:jc w:val="center"/>
        </w:trPr>
        <w:tc>
          <w:tcPr>
            <w:tcW w:w="8400" w:type="dxa"/>
          </w:tcPr>
          <w:p>
            <w:pPr>
              <w:pStyle w:val="112"/>
              <w:spacing w:beforeLines="50" w:after="0"/>
              <w:jc w:val="both"/>
              <w:rPr>
                <w:rFonts w:cs="宋体"/>
                <w:sz w:val="21"/>
                <w:szCs w:val="21"/>
                <w:lang w:eastAsia="zh-CN"/>
              </w:rPr>
            </w:pPr>
            <w:r>
              <w:rPr>
                <w:rFonts w:hint="eastAsia" w:cs="宋体"/>
                <w:sz w:val="21"/>
                <w:szCs w:val="21"/>
                <w:lang w:eastAsia="zh-CN"/>
              </w:rPr>
              <w:t>致：（发包人）</w:t>
            </w:r>
          </w:p>
          <w:p>
            <w:pPr>
              <w:pStyle w:val="112"/>
              <w:spacing w:before="0" w:after="0"/>
              <w:jc w:val="both"/>
              <w:rPr>
                <w:rFonts w:cs="宋体"/>
                <w:sz w:val="21"/>
                <w:szCs w:val="21"/>
                <w:lang w:eastAsia="zh-CN"/>
              </w:rPr>
            </w:pPr>
            <w:r>
              <w:rPr>
                <w:rFonts w:hint="eastAsia" w:cs="宋体"/>
                <w:sz w:val="21"/>
                <w:szCs w:val="21"/>
                <w:lang w:eastAsia="zh-CN"/>
              </w:rPr>
              <w:t xml:space="preserve">    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u w:val="single"/>
                <w:lang w:eastAsia="zh-CN"/>
              </w:rPr>
            </w:pPr>
            <w:r>
              <w:rPr>
                <w:rFonts w:hint="eastAsia" w:cs="宋体"/>
                <w:sz w:val="21"/>
                <w:szCs w:val="21"/>
                <w:lang w:eastAsia="zh-CN"/>
              </w:rPr>
              <w:t xml:space="preserve">    报告内容：</w:t>
            </w: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jc w:val="both"/>
              <w:rPr>
                <w:rFonts w:cs="宋体"/>
                <w:sz w:val="21"/>
                <w:szCs w:val="21"/>
                <w:u w:val="single"/>
                <w:lang w:eastAsia="zh-CN"/>
              </w:rPr>
            </w:pPr>
          </w:p>
          <w:p>
            <w:pPr>
              <w:pStyle w:val="112"/>
              <w:spacing w:before="0" w:after="0"/>
              <w:ind w:firstLine="3718" w:firstLineChars="1005"/>
              <w:rPr>
                <w:rFonts w:cs="宋体"/>
                <w:sz w:val="21"/>
                <w:szCs w:val="21"/>
                <w:lang w:eastAsia="zh-CN"/>
              </w:rPr>
            </w:pPr>
            <w:r>
              <w:rPr>
                <w:rFonts w:hint="eastAsia" w:cs="宋体"/>
                <w:spacing w:val="80"/>
                <w:kern w:val="0"/>
                <w:sz w:val="21"/>
                <w:szCs w:val="21"/>
                <w:fitText w:val="1323" w:id="-1281723894"/>
                <w:lang w:eastAsia="zh-CN"/>
              </w:rPr>
              <w:t>监理机</w:t>
            </w:r>
            <w:r>
              <w:rPr>
                <w:rFonts w:hint="eastAsia" w:cs="宋体"/>
                <w:spacing w:val="1"/>
                <w:kern w:val="0"/>
                <w:sz w:val="21"/>
                <w:szCs w:val="21"/>
                <w:fitText w:val="1323" w:id="-1281723894"/>
                <w:lang w:eastAsia="zh-CN"/>
              </w:rPr>
              <w:t>构</w:t>
            </w:r>
            <w:r>
              <w:rPr>
                <w:rFonts w:hint="eastAsia" w:cs="宋体"/>
                <w:sz w:val="21"/>
                <w:szCs w:val="21"/>
                <w:lang w:eastAsia="zh-CN"/>
              </w:rPr>
              <w:t>： （名称及盖章）</w:t>
            </w:r>
          </w:p>
          <w:p>
            <w:pPr>
              <w:pStyle w:val="112"/>
              <w:spacing w:before="0" w:after="0"/>
              <w:ind w:firstLine="3738" w:firstLineChars="1780"/>
              <w:rPr>
                <w:rFonts w:cs="宋体"/>
                <w:sz w:val="21"/>
                <w:szCs w:val="21"/>
                <w:lang w:eastAsia="zh-CN"/>
              </w:rPr>
            </w:pPr>
            <w:r>
              <w:rPr>
                <w:rFonts w:hint="eastAsia" w:cs="宋体"/>
                <w:sz w:val="21"/>
                <w:szCs w:val="21"/>
                <w:lang w:eastAsia="zh-CN"/>
              </w:rPr>
              <w:t>总监理工程师：（签名）</w:t>
            </w:r>
          </w:p>
          <w:p>
            <w:pPr>
              <w:pStyle w:val="112"/>
              <w:spacing w:before="0" w:after="0"/>
              <w:ind w:left="-11896" w:leftChars="-5665" w:firstLine="16168" w:firstLineChars="1454"/>
              <w:rPr>
                <w:rFonts w:cs="宋体"/>
                <w:sz w:val="21"/>
                <w:szCs w:val="21"/>
                <w:lang w:eastAsia="zh-CN"/>
              </w:rPr>
            </w:pPr>
            <w:r>
              <w:rPr>
                <w:rFonts w:hint="eastAsia" w:cs="宋体"/>
                <w:spacing w:val="451"/>
                <w:kern w:val="0"/>
                <w:sz w:val="21"/>
                <w:szCs w:val="21"/>
                <w:fitText w:val="1323" w:id="-1281723893"/>
                <w:lang w:eastAsia="zh-CN"/>
              </w:rPr>
              <w:t>日</w:t>
            </w:r>
            <w:r>
              <w:rPr>
                <w:rFonts w:hint="eastAsia" w:cs="宋体"/>
                <w:spacing w:val="0"/>
                <w:kern w:val="0"/>
                <w:sz w:val="21"/>
                <w:szCs w:val="21"/>
                <w:fitText w:val="1323" w:id="-1281723893"/>
                <w:lang w:eastAsia="zh-CN"/>
              </w:rPr>
              <w:t>期</w:t>
            </w:r>
            <w:r>
              <w:rPr>
                <w:rFonts w:hint="eastAsia" w:cs="宋体"/>
                <w:sz w:val="21"/>
                <w:szCs w:val="21"/>
                <w:lang w:eastAsia="zh-CN"/>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6" w:hRule="atLeast"/>
          <w:jc w:val="center"/>
        </w:trPr>
        <w:tc>
          <w:tcPr>
            <w:tcW w:w="8400" w:type="dxa"/>
          </w:tcPr>
          <w:p>
            <w:pPr>
              <w:pStyle w:val="112"/>
              <w:spacing w:beforeLines="50" w:after="0"/>
              <w:ind w:firstLine="420" w:firstLineChars="200"/>
              <w:jc w:val="both"/>
              <w:rPr>
                <w:rFonts w:cs="宋体"/>
                <w:sz w:val="21"/>
                <w:szCs w:val="21"/>
                <w:lang w:eastAsia="zh-CN"/>
              </w:rPr>
            </w:pPr>
            <w:r>
              <w:rPr>
                <w:rFonts w:hint="eastAsia" w:cs="宋体"/>
                <w:sz w:val="21"/>
                <w:szCs w:val="21"/>
                <w:lang w:eastAsia="zh-CN"/>
              </w:rPr>
              <w:t>就贵方报告事宜答复如下：</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right"/>
              <w:rPr>
                <w:rFonts w:cs="宋体"/>
                <w:sz w:val="21"/>
                <w:szCs w:val="21"/>
                <w:lang w:eastAsia="zh-CN"/>
              </w:rPr>
            </w:pPr>
          </w:p>
          <w:p>
            <w:pPr>
              <w:pStyle w:val="112"/>
              <w:spacing w:before="0" w:after="0"/>
              <w:ind w:firstLine="3738" w:firstLineChars="1780"/>
              <w:rPr>
                <w:rFonts w:cs="宋体"/>
                <w:sz w:val="21"/>
                <w:szCs w:val="21"/>
                <w:lang w:eastAsia="zh-CN"/>
              </w:rPr>
            </w:pPr>
            <w:r>
              <w:rPr>
                <w:rFonts w:hint="eastAsia" w:cs="宋体"/>
                <w:sz w:val="21"/>
                <w:szCs w:val="21"/>
                <w:lang w:eastAsia="zh-CN"/>
              </w:rPr>
              <w:t>发 包 人：（名称及盖章）</w:t>
            </w:r>
          </w:p>
          <w:p>
            <w:pPr>
              <w:pStyle w:val="112"/>
              <w:spacing w:before="0" w:after="0"/>
              <w:ind w:firstLine="3738" w:firstLineChars="1780"/>
              <w:rPr>
                <w:rFonts w:cs="宋体"/>
                <w:sz w:val="21"/>
                <w:szCs w:val="21"/>
                <w:lang w:eastAsia="zh-CN"/>
              </w:rPr>
            </w:pPr>
            <w:r>
              <w:rPr>
                <w:rFonts w:hint="eastAsia" w:cs="宋体"/>
                <w:sz w:val="21"/>
                <w:szCs w:val="21"/>
                <w:lang w:eastAsia="zh-CN"/>
              </w:rPr>
              <w:t>负 责 人：（签名）</w:t>
            </w:r>
          </w:p>
          <w:p>
            <w:pPr>
              <w:pStyle w:val="112"/>
              <w:spacing w:before="0" w:after="0"/>
              <w:ind w:firstLine="3738" w:firstLineChars="1780"/>
              <w:rPr>
                <w:rFonts w:cs="宋体"/>
                <w:sz w:val="21"/>
                <w:szCs w:val="21"/>
                <w:lang w:eastAsia="zh-CN"/>
              </w:rPr>
            </w:pPr>
            <w:r>
              <w:rPr>
                <w:rFonts w:hint="eastAsia" w:cs="宋体"/>
                <w:sz w:val="21"/>
                <w:szCs w:val="21"/>
                <w:lang w:eastAsia="zh-CN"/>
              </w:rPr>
              <w:t>日    期：   年     月     日</w:t>
            </w:r>
          </w:p>
        </w:tc>
      </w:tr>
    </w:tbl>
    <w:p>
      <w:pPr>
        <w:spacing w:beforeLines="50"/>
        <w:ind w:firstLine="105" w:firstLineChars="50"/>
        <w:rPr>
          <w:rFonts w:ascii="宋体" w:hAnsi="宋体" w:cs="宋体"/>
          <w:szCs w:val="21"/>
        </w:rPr>
      </w:pPr>
      <w:r>
        <w:rPr>
          <w:rFonts w:hint="eastAsia" w:ascii="宋体" w:hAnsi="宋体" w:cs="宋体"/>
          <w:szCs w:val="21"/>
        </w:rPr>
        <w:t>说明：1.本表一式份，由监理机构填写，发包人批复后留份，退回监理机构份。</w:t>
      </w:r>
    </w:p>
    <w:p>
      <w:pPr>
        <w:ind w:firstLine="756" w:firstLineChars="360"/>
        <w:rPr>
          <w:rFonts w:ascii="宋体" w:hAnsi="宋体" w:cs="宋体"/>
          <w:szCs w:val="21"/>
        </w:rPr>
      </w:pPr>
      <w:r>
        <w:rPr>
          <w:rFonts w:hint="eastAsia" w:ascii="宋体" w:hAnsi="宋体" w:cs="宋体"/>
          <w:szCs w:val="21"/>
        </w:rPr>
        <w:t>2.本表可用于监理机构认为需报请发包人批示的各项事宜。</w:t>
      </w:r>
    </w:p>
    <w:p>
      <w:pPr>
        <w:spacing w:line="360" w:lineRule="auto"/>
        <w:rPr>
          <w:rFonts w:ascii="宋体" w:hAnsi="宋体" w:cs="宋体"/>
          <w:szCs w:val="21"/>
        </w:rPr>
      </w:pPr>
      <w:r>
        <w:rPr>
          <w:rFonts w:hint="eastAsia" w:ascii="宋体" w:hAnsi="宋体" w:cs="宋体"/>
          <w:szCs w:val="21"/>
        </w:rPr>
        <w:br w:type="page"/>
      </w:r>
      <w:r>
        <w:rPr>
          <w:rFonts w:hint="eastAsia" w:ascii="宋体" w:hAnsi="宋体" w:cs="宋体"/>
          <w:szCs w:val="21"/>
        </w:rPr>
        <w:t xml:space="preserve">JL07                             </w:t>
      </w:r>
      <w:r>
        <w:rPr>
          <w:rFonts w:hint="eastAsia" w:ascii="宋体" w:hAnsi="宋体" w:cs="宋体"/>
          <w:b/>
          <w:szCs w:val="21"/>
        </w:rPr>
        <w:t>工程现场书面通知</w:t>
      </w:r>
    </w:p>
    <w:p>
      <w:pPr>
        <w:spacing w:line="360" w:lineRule="auto"/>
        <w:jc w:val="center"/>
        <w:rPr>
          <w:rFonts w:ascii="宋体" w:hAnsi="宋体" w:cs="宋体"/>
          <w:szCs w:val="21"/>
        </w:rPr>
      </w:pPr>
      <w:r>
        <w:rPr>
          <w:rFonts w:hint="eastAsia" w:ascii="宋体" w:hAnsi="宋体" w:cs="宋体"/>
          <w:szCs w:val="21"/>
        </w:rPr>
        <w:t xml:space="preserve">   （监理[    ]现通   号）</w:t>
      </w:r>
    </w:p>
    <w:p>
      <w:pPr>
        <w:spacing w:line="360" w:lineRule="auto"/>
        <w:ind w:firstLine="210" w:firstLineChars="100"/>
        <w:rPr>
          <w:rFonts w:ascii="宋体" w:hAnsi="宋体" w:cs="宋体"/>
          <w:szCs w:val="21"/>
        </w:rPr>
      </w:pPr>
      <w:r>
        <w:rPr>
          <w:rFonts w:hint="eastAsia" w:ascii="宋体" w:hAnsi="宋体" w:cs="宋体"/>
          <w:szCs w:val="21"/>
        </w:rPr>
        <w:t xml:space="preserve">合同名称：                                        合同编号：  </w:t>
      </w:r>
    </w:p>
    <w:tbl>
      <w:tblPr>
        <w:tblStyle w:val="37"/>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7" w:hRule="atLeast"/>
          <w:jc w:val="center"/>
        </w:trPr>
        <w:tc>
          <w:tcPr>
            <w:tcW w:w="8499" w:type="dxa"/>
          </w:tcPr>
          <w:p>
            <w:pPr>
              <w:pStyle w:val="112"/>
              <w:spacing w:beforeLines="50" w:after="0"/>
              <w:jc w:val="both"/>
              <w:rPr>
                <w:rFonts w:cs="宋体"/>
                <w:sz w:val="21"/>
                <w:szCs w:val="21"/>
                <w:lang w:eastAsia="zh-CN"/>
              </w:rPr>
            </w:pPr>
            <w:r>
              <w:rPr>
                <w:rFonts w:hint="eastAsia" w:cs="宋体"/>
                <w:sz w:val="21"/>
                <w:szCs w:val="21"/>
                <w:lang w:eastAsia="zh-CN"/>
              </w:rPr>
              <w:t>致：（承包人现场机构）</w:t>
            </w:r>
          </w:p>
          <w:p>
            <w:pPr>
              <w:pStyle w:val="112"/>
              <w:spacing w:before="0" w:after="0"/>
              <w:ind w:firstLine="451" w:firstLineChars="215"/>
              <w:jc w:val="both"/>
              <w:rPr>
                <w:rFonts w:cs="宋体"/>
                <w:sz w:val="21"/>
                <w:szCs w:val="21"/>
                <w:lang w:eastAsia="zh-CN"/>
              </w:rPr>
            </w:pPr>
            <w:r>
              <w:rPr>
                <w:rFonts w:hint="eastAsia" w:cs="宋体"/>
                <w:sz w:val="21"/>
                <w:szCs w:val="21"/>
                <w:lang w:eastAsia="zh-CN"/>
              </w:rPr>
              <w:t>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51" w:firstLineChars="215"/>
              <w:jc w:val="both"/>
              <w:rPr>
                <w:rFonts w:cs="宋体"/>
                <w:sz w:val="21"/>
                <w:szCs w:val="21"/>
                <w:lang w:eastAsia="zh-CN"/>
              </w:rPr>
            </w:pPr>
            <w:r>
              <w:rPr>
                <w:rFonts w:hint="eastAsia" w:cs="宋体"/>
                <w:sz w:val="21"/>
                <w:szCs w:val="21"/>
                <w:lang w:eastAsia="zh-CN"/>
              </w:rPr>
              <w:t>通知内容</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686" w:firstLineChars="1289"/>
              <w:rPr>
                <w:rFonts w:cs="宋体"/>
                <w:sz w:val="21"/>
                <w:szCs w:val="21"/>
                <w:lang w:eastAsia="zh-CN"/>
              </w:rPr>
            </w:pPr>
            <w:r>
              <w:rPr>
                <w:rFonts w:hint="eastAsia" w:cs="宋体"/>
                <w:spacing w:val="38"/>
                <w:kern w:val="0"/>
                <w:sz w:val="21"/>
                <w:szCs w:val="21"/>
                <w:fitText w:val="1071" w:id="-1281723890"/>
                <w:lang w:eastAsia="zh-CN"/>
              </w:rPr>
              <w:t>监理机</w:t>
            </w:r>
            <w:r>
              <w:rPr>
                <w:rFonts w:hint="eastAsia" w:cs="宋体"/>
                <w:spacing w:val="1"/>
                <w:kern w:val="0"/>
                <w:sz w:val="21"/>
                <w:szCs w:val="21"/>
                <w:fitText w:val="1071" w:id="-1281723890"/>
                <w:lang w:eastAsia="zh-CN"/>
              </w:rPr>
              <w:t>构</w:t>
            </w:r>
            <w:r>
              <w:rPr>
                <w:rFonts w:hint="eastAsia" w:cs="宋体"/>
                <w:sz w:val="21"/>
                <w:szCs w:val="21"/>
                <w:lang w:eastAsia="zh-CN"/>
              </w:rPr>
              <w:t>：（名称及盖章）</w:t>
            </w:r>
          </w:p>
          <w:p>
            <w:pPr>
              <w:pStyle w:val="112"/>
              <w:spacing w:before="0" w:after="0"/>
              <w:ind w:firstLine="3712" w:firstLineChars="1768"/>
              <w:rPr>
                <w:rFonts w:cs="宋体"/>
                <w:sz w:val="21"/>
                <w:szCs w:val="21"/>
                <w:lang w:eastAsia="zh-CN"/>
              </w:rPr>
            </w:pPr>
            <w:r>
              <w:rPr>
                <w:rFonts w:hint="eastAsia" w:cs="宋体"/>
                <w:sz w:val="21"/>
                <w:szCs w:val="21"/>
                <w:lang w:eastAsia="zh-CN"/>
              </w:rPr>
              <w:t>监理工程师：（签名）</w:t>
            </w:r>
          </w:p>
          <w:p>
            <w:pPr>
              <w:pStyle w:val="112"/>
              <w:spacing w:before="0" w:after="0"/>
              <w:ind w:firstLine="3698" w:firstLineChars="430"/>
              <w:rPr>
                <w:rFonts w:cs="宋体"/>
                <w:sz w:val="21"/>
                <w:szCs w:val="21"/>
                <w:lang w:eastAsia="zh-CN"/>
              </w:rPr>
            </w:pPr>
            <w:r>
              <w:rPr>
                <w:rFonts w:hint="eastAsia" w:cs="宋体"/>
                <w:spacing w:val="325"/>
                <w:kern w:val="0"/>
                <w:sz w:val="21"/>
                <w:szCs w:val="21"/>
                <w:fitText w:val="1071" w:id="-1281723888"/>
                <w:lang w:eastAsia="zh-CN"/>
              </w:rPr>
              <w:t>日</w:t>
            </w:r>
            <w:r>
              <w:rPr>
                <w:rFonts w:hint="eastAsia" w:cs="宋体"/>
                <w:spacing w:val="0"/>
                <w:kern w:val="0"/>
                <w:sz w:val="21"/>
                <w:szCs w:val="21"/>
                <w:fitText w:val="1071" w:id="-1281723888"/>
                <w:lang w:eastAsia="zh-CN"/>
              </w:rPr>
              <w:t>期</w:t>
            </w:r>
            <w:r>
              <w:rPr>
                <w:rFonts w:hint="eastAsia" w:cs="宋体"/>
                <w:sz w:val="21"/>
                <w:szCs w:val="21"/>
                <w:lang w:eastAsia="zh-CN"/>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7" w:hRule="atLeast"/>
          <w:jc w:val="center"/>
        </w:trPr>
        <w:tc>
          <w:tcPr>
            <w:tcW w:w="8499" w:type="dxa"/>
            <w:vAlign w:val="center"/>
          </w:tcPr>
          <w:p>
            <w:pPr>
              <w:pStyle w:val="112"/>
              <w:spacing w:beforeLines="50" w:after="0"/>
              <w:ind w:firstLine="315" w:firstLineChars="150"/>
              <w:rPr>
                <w:rFonts w:cs="宋体"/>
                <w:sz w:val="21"/>
                <w:szCs w:val="21"/>
                <w:lang w:eastAsia="zh-CN"/>
              </w:rPr>
            </w:pPr>
            <w:r>
              <w:rPr>
                <w:rFonts w:hint="eastAsia" w:cs="宋体"/>
                <w:sz w:val="21"/>
                <w:szCs w:val="21"/>
                <w:lang w:eastAsia="zh-CN"/>
              </w:rPr>
              <w:t>承包人意见：</w:t>
            </w: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ind w:firstLine="3712" w:firstLineChars="1768"/>
              <w:rPr>
                <w:rFonts w:cs="宋体"/>
                <w:sz w:val="21"/>
                <w:szCs w:val="21"/>
                <w:lang w:eastAsia="zh-CN"/>
              </w:rPr>
            </w:pPr>
            <w:r>
              <w:rPr>
                <w:rFonts w:hint="eastAsia" w:cs="宋体"/>
                <w:sz w:val="21"/>
                <w:szCs w:val="21"/>
                <w:lang w:eastAsia="zh-CN"/>
              </w:rPr>
              <w:t>承  包  人： （名称及盖章）</w:t>
            </w:r>
          </w:p>
          <w:p>
            <w:pPr>
              <w:pStyle w:val="112"/>
              <w:spacing w:before="0" w:after="0"/>
              <w:ind w:firstLine="3712" w:firstLineChars="1768"/>
              <w:rPr>
                <w:rFonts w:cs="宋体"/>
                <w:sz w:val="21"/>
                <w:szCs w:val="21"/>
                <w:lang w:eastAsia="zh-CN"/>
              </w:rPr>
            </w:pPr>
            <w:r>
              <w:rPr>
                <w:rFonts w:hint="eastAsia" w:cs="宋体"/>
                <w:sz w:val="21"/>
                <w:szCs w:val="21"/>
                <w:lang w:eastAsia="zh-CN"/>
              </w:rPr>
              <w:t>现场负责人：（签名）</w:t>
            </w:r>
          </w:p>
          <w:p>
            <w:pPr>
              <w:pStyle w:val="112"/>
              <w:spacing w:before="0" w:after="0"/>
              <w:ind w:firstLine="3712" w:firstLineChars="1768"/>
              <w:rPr>
                <w:rFonts w:cs="宋体"/>
                <w:sz w:val="21"/>
                <w:szCs w:val="21"/>
                <w:lang w:eastAsia="zh-CN"/>
              </w:rPr>
            </w:pPr>
            <w:r>
              <w:rPr>
                <w:rFonts w:hint="eastAsia" w:cs="宋体"/>
                <w:sz w:val="21"/>
                <w:szCs w:val="21"/>
                <w:lang w:eastAsia="zh-CN"/>
              </w:rPr>
              <w:t>日      期：       年    月    日</w:t>
            </w:r>
          </w:p>
        </w:tc>
      </w:tr>
    </w:tbl>
    <w:p>
      <w:pPr>
        <w:spacing w:beforeLines="50"/>
        <w:ind w:left="1050" w:leftChars="100" w:right="-1" w:hanging="840" w:hangingChars="400"/>
        <w:rPr>
          <w:rFonts w:ascii="宋体" w:hAnsi="宋体" w:cs="宋体"/>
          <w:szCs w:val="21"/>
        </w:rPr>
      </w:pPr>
      <w:r>
        <w:rPr>
          <w:rFonts w:hint="eastAsia" w:ascii="宋体" w:hAnsi="宋体" w:cs="宋体"/>
          <w:szCs w:val="21"/>
        </w:rPr>
        <w:t>说明：1.本表一式份，由监理机构填写，承包人签署意见后，监理机构份、承包人份。</w:t>
      </w:r>
    </w:p>
    <w:p>
      <w:pPr>
        <w:ind w:left="1050" w:right="-1" w:hanging="1050" w:hangingChars="500"/>
        <w:rPr>
          <w:rFonts w:hint="eastAsia" w:ascii="宋体" w:hAnsi="宋体" w:cs="宋体"/>
          <w:szCs w:val="21"/>
        </w:rPr>
      </w:pPr>
      <w:r>
        <w:rPr>
          <w:rFonts w:hint="eastAsia" w:ascii="宋体" w:hAnsi="宋体" w:cs="宋体"/>
          <w:szCs w:val="21"/>
        </w:rPr>
        <w:t xml:space="preserve">        2.本表一般情况下应由监理工程师签发。</w:t>
      </w:r>
    </w:p>
    <w:p>
      <w:pPr>
        <w:ind w:left="1050" w:right="-1" w:hanging="1050" w:hangingChars="500"/>
        <w:rPr>
          <w:rFonts w:hint="eastAsia"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JL08                           </w:t>
      </w:r>
    </w:p>
    <w:p>
      <w:pPr>
        <w:spacing w:line="360" w:lineRule="auto"/>
        <w:jc w:val="center"/>
        <w:rPr>
          <w:rFonts w:ascii="宋体" w:hAnsi="宋体" w:cs="宋体"/>
          <w:szCs w:val="21"/>
        </w:rPr>
      </w:pPr>
      <w:r>
        <w:rPr>
          <w:rFonts w:hint="eastAsia" w:ascii="宋体" w:hAnsi="宋体" w:cs="宋体"/>
          <w:b/>
          <w:szCs w:val="21"/>
        </w:rPr>
        <w:t>警 告 通 知</w:t>
      </w:r>
    </w:p>
    <w:p>
      <w:pPr>
        <w:spacing w:line="360" w:lineRule="auto"/>
        <w:jc w:val="center"/>
        <w:rPr>
          <w:rFonts w:ascii="宋体" w:hAnsi="宋体" w:cs="宋体"/>
          <w:szCs w:val="21"/>
        </w:rPr>
      </w:pPr>
      <w:r>
        <w:rPr>
          <w:rFonts w:hint="eastAsia" w:ascii="宋体" w:hAnsi="宋体" w:cs="宋体"/>
          <w:szCs w:val="21"/>
        </w:rPr>
        <w:t>（监理[   ]警告   号）</w:t>
      </w:r>
    </w:p>
    <w:p>
      <w:pPr>
        <w:spacing w:line="360" w:lineRule="auto"/>
        <w:ind w:firstLine="105" w:firstLineChars="50"/>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6" w:hRule="atLeast"/>
          <w:jc w:val="center"/>
        </w:trPr>
        <w:tc>
          <w:tcPr>
            <w:tcW w:w="8419"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jc w:val="both"/>
              <w:rPr>
                <w:rFonts w:cs="宋体"/>
                <w:sz w:val="21"/>
                <w:szCs w:val="21"/>
                <w:lang w:eastAsia="zh-CN"/>
              </w:rPr>
            </w:pPr>
            <w:r>
              <w:rPr>
                <w:rFonts w:hint="eastAsia" w:cs="宋体"/>
                <w:sz w:val="21"/>
                <w:szCs w:val="21"/>
                <w:lang w:eastAsia="zh-CN"/>
              </w:rPr>
              <w:t xml:space="preserve">    鉴于你方在履行和同时，发生了下列所述的违约行为，依据合同约定，特发此警告通知。你方应立即采取措施，纠正违约行为后报我方确认。</w:t>
            </w:r>
          </w:p>
          <w:p>
            <w:pPr>
              <w:pStyle w:val="112"/>
              <w:spacing w:before="0" w:after="0"/>
              <w:ind w:firstLine="485" w:firstLineChars="231"/>
              <w:jc w:val="both"/>
              <w:rPr>
                <w:rFonts w:cs="宋体"/>
                <w:sz w:val="21"/>
                <w:szCs w:val="21"/>
                <w:lang w:eastAsia="zh-CN"/>
              </w:rPr>
            </w:pPr>
            <w:r>
              <w:rPr>
                <w:rFonts w:hint="eastAsia" w:cs="宋体"/>
                <w:sz w:val="21"/>
                <w:szCs w:val="21"/>
                <w:lang w:eastAsia="zh-CN"/>
              </w:rPr>
              <w:t>违约行为情况描述：</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85" w:firstLineChars="231"/>
              <w:jc w:val="both"/>
              <w:rPr>
                <w:rFonts w:cs="宋体"/>
                <w:sz w:val="21"/>
                <w:szCs w:val="21"/>
                <w:lang w:eastAsia="zh-CN"/>
              </w:rPr>
            </w:pPr>
            <w:r>
              <w:rPr>
                <w:rFonts w:hint="eastAsia" w:cs="宋体"/>
                <w:sz w:val="21"/>
                <w:szCs w:val="21"/>
                <w:lang w:eastAsia="zh-CN"/>
              </w:rPr>
              <w:t>合同的相关规定：</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85" w:firstLineChars="231"/>
              <w:jc w:val="both"/>
              <w:rPr>
                <w:rFonts w:cs="宋体"/>
                <w:sz w:val="21"/>
                <w:szCs w:val="21"/>
                <w:lang w:eastAsia="zh-CN"/>
              </w:rPr>
            </w:pPr>
            <w:r>
              <w:rPr>
                <w:rFonts w:hint="eastAsia" w:cs="宋体"/>
                <w:sz w:val="21"/>
                <w:szCs w:val="21"/>
                <w:lang w:eastAsia="zh-CN"/>
              </w:rPr>
              <w:t>监理机构要求：</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603" w:firstLineChars="990"/>
              <w:rPr>
                <w:rFonts w:cs="宋体"/>
                <w:sz w:val="21"/>
                <w:szCs w:val="21"/>
                <w:lang w:eastAsia="zh-CN"/>
              </w:rPr>
            </w:pPr>
            <w:r>
              <w:rPr>
                <w:rFonts w:hint="eastAsia" w:cs="宋体"/>
                <w:spacing w:val="77"/>
                <w:kern w:val="0"/>
                <w:sz w:val="21"/>
                <w:szCs w:val="21"/>
                <w:fitText w:val="1302" w:id="-1281723904"/>
                <w:lang w:eastAsia="zh-CN"/>
              </w:rPr>
              <w:t>监理机</w:t>
            </w:r>
            <w:r>
              <w:rPr>
                <w:rFonts w:hint="eastAsia" w:cs="宋体"/>
                <w:spacing w:val="0"/>
                <w:kern w:val="0"/>
                <w:sz w:val="21"/>
                <w:szCs w:val="21"/>
                <w:fitText w:val="1302" w:id="-1281723904"/>
                <w:lang w:eastAsia="zh-CN"/>
              </w:rPr>
              <w:t>构</w:t>
            </w:r>
            <w:r>
              <w:rPr>
                <w:rFonts w:hint="eastAsia" w:cs="宋体"/>
                <w:sz w:val="21"/>
                <w:szCs w:val="21"/>
                <w:lang w:eastAsia="zh-CN"/>
              </w:rPr>
              <w:t>：（名称及盖章）</w:t>
            </w:r>
          </w:p>
          <w:p>
            <w:pPr>
              <w:pStyle w:val="112"/>
              <w:spacing w:before="0" w:after="0"/>
              <w:ind w:firstLine="3605" w:firstLineChars="1717"/>
              <w:rPr>
                <w:rFonts w:cs="宋体"/>
                <w:sz w:val="21"/>
                <w:szCs w:val="21"/>
                <w:lang w:eastAsia="zh-CN"/>
              </w:rPr>
            </w:pPr>
            <w:r>
              <w:rPr>
                <w:rFonts w:hint="eastAsia" w:cs="宋体"/>
                <w:sz w:val="21"/>
                <w:szCs w:val="21"/>
                <w:lang w:eastAsia="zh-CN"/>
              </w:rPr>
              <w:t>总监理工程师：（签名）</w:t>
            </w:r>
          </w:p>
          <w:p>
            <w:pPr>
              <w:pStyle w:val="112"/>
              <w:spacing w:before="0" w:after="0"/>
              <w:ind w:firstLine="3603" w:firstLineChars="330"/>
              <w:rPr>
                <w:rFonts w:cs="宋体"/>
                <w:sz w:val="21"/>
                <w:szCs w:val="21"/>
                <w:lang w:eastAsia="zh-CN"/>
              </w:rPr>
            </w:pPr>
            <w:r>
              <w:rPr>
                <w:rFonts w:hint="eastAsia" w:cs="宋体"/>
                <w:spacing w:val="441"/>
                <w:kern w:val="0"/>
                <w:sz w:val="21"/>
                <w:szCs w:val="21"/>
                <w:fitText w:val="1302" w:id="-1281723903"/>
                <w:lang w:eastAsia="zh-CN"/>
              </w:rPr>
              <w:t>日</w:t>
            </w:r>
            <w:r>
              <w:rPr>
                <w:rFonts w:hint="eastAsia" w:cs="宋体"/>
                <w:spacing w:val="0"/>
                <w:kern w:val="0"/>
                <w:sz w:val="21"/>
                <w:szCs w:val="21"/>
                <w:fitText w:val="1302" w:id="-1281723903"/>
                <w:lang w:eastAsia="zh-CN"/>
              </w:rPr>
              <w:t>期</w:t>
            </w:r>
            <w:r>
              <w:rPr>
                <w:rFonts w:hint="eastAsia" w:cs="宋体"/>
                <w:sz w:val="21"/>
                <w:szCs w:val="21"/>
                <w:lang w:eastAsia="zh-CN"/>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8" w:hRule="atLeast"/>
          <w:jc w:val="center"/>
        </w:trPr>
        <w:tc>
          <w:tcPr>
            <w:tcW w:w="8419" w:type="dxa"/>
            <w:vAlign w:val="center"/>
          </w:tcPr>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ind w:firstLine="3605" w:firstLineChars="1717"/>
              <w:rPr>
                <w:rFonts w:cs="宋体"/>
                <w:sz w:val="21"/>
                <w:szCs w:val="21"/>
                <w:lang w:eastAsia="zh-CN"/>
              </w:rPr>
            </w:pPr>
            <w:r>
              <w:rPr>
                <w:rFonts w:hint="eastAsia" w:cs="宋体"/>
                <w:sz w:val="21"/>
                <w:szCs w:val="21"/>
                <w:lang w:eastAsia="zh-CN"/>
              </w:rPr>
              <w:t>承包人：（现场机构名称及盖章）</w:t>
            </w:r>
          </w:p>
          <w:p>
            <w:pPr>
              <w:pStyle w:val="112"/>
              <w:spacing w:before="0" w:after="0"/>
              <w:ind w:firstLine="3605" w:firstLineChars="1717"/>
              <w:rPr>
                <w:rFonts w:cs="宋体"/>
                <w:sz w:val="21"/>
                <w:szCs w:val="21"/>
                <w:lang w:eastAsia="zh-CN"/>
              </w:rPr>
            </w:pPr>
            <w:r>
              <w:rPr>
                <w:rFonts w:hint="eastAsia" w:cs="宋体"/>
                <w:sz w:val="21"/>
                <w:szCs w:val="21"/>
                <w:lang w:eastAsia="zh-CN"/>
              </w:rPr>
              <w:t>签收人：（签名）</w:t>
            </w:r>
          </w:p>
          <w:p>
            <w:pPr>
              <w:pStyle w:val="112"/>
              <w:spacing w:before="0" w:after="0"/>
              <w:ind w:firstLine="3605" w:firstLineChars="1717"/>
              <w:rPr>
                <w:rFonts w:cs="宋体"/>
                <w:sz w:val="21"/>
                <w:szCs w:val="21"/>
                <w:lang w:eastAsia="zh-CN"/>
              </w:rPr>
            </w:pPr>
            <w:r>
              <w:rPr>
                <w:rFonts w:hint="eastAsia" w:cs="宋体"/>
                <w:sz w:val="21"/>
                <w:szCs w:val="21"/>
                <w:lang w:eastAsia="zh-CN"/>
              </w:rPr>
              <w:t>日  期：        年     月    日</w:t>
            </w:r>
          </w:p>
        </w:tc>
      </w:tr>
    </w:tbl>
    <w:p>
      <w:pPr>
        <w:spacing w:beforeLines="50"/>
        <w:ind w:left="840" w:leftChars="100" w:right="134" w:rightChars="64" w:hanging="630" w:hangingChars="300"/>
        <w:rPr>
          <w:rFonts w:ascii="宋体" w:hAnsi="宋体" w:cs="宋体"/>
          <w:szCs w:val="21"/>
        </w:rPr>
      </w:pPr>
      <w:r>
        <w:rPr>
          <w:rFonts w:hint="eastAsia" w:ascii="宋体" w:hAnsi="宋体" w:cs="宋体"/>
          <w:szCs w:val="21"/>
        </w:rPr>
        <w:t>说明：本表一式份，由监理机构填写，承包人签收后，发包人份、监理机构份、承包人份。</w:t>
      </w:r>
    </w:p>
    <w:p>
      <w:pPr>
        <w:spacing w:beforeLines="50"/>
        <w:ind w:left="840" w:leftChars="100" w:right="134" w:rightChars="64" w:hanging="630" w:hangingChars="300"/>
        <w:rPr>
          <w:rFonts w:ascii="宋体" w:hAnsi="宋体" w:cs="宋体"/>
          <w:szCs w:val="21"/>
        </w:rPr>
      </w:pPr>
    </w:p>
    <w:p>
      <w:pPr>
        <w:spacing w:beforeLines="50"/>
        <w:ind w:left="840" w:leftChars="100" w:right="134" w:rightChars="64" w:hanging="630" w:hangingChars="300"/>
        <w:rPr>
          <w:rFonts w:ascii="宋体" w:hAnsi="宋体" w:cs="宋体"/>
          <w:szCs w:val="21"/>
        </w:rPr>
      </w:pPr>
    </w:p>
    <w:p>
      <w:pPr>
        <w:spacing w:line="360" w:lineRule="auto"/>
        <w:ind w:left="1" w:right="134" w:rightChars="64"/>
        <w:rPr>
          <w:rFonts w:ascii="宋体" w:hAnsi="宋体" w:cs="宋体"/>
          <w:szCs w:val="21"/>
        </w:rPr>
      </w:pPr>
      <w:r>
        <w:rPr>
          <w:rFonts w:hint="eastAsia" w:ascii="宋体" w:hAnsi="宋体" w:cs="宋体"/>
          <w:szCs w:val="21"/>
        </w:rPr>
        <w:t xml:space="preserve">JL09                              </w:t>
      </w:r>
      <w:r>
        <w:rPr>
          <w:rFonts w:hint="eastAsia" w:ascii="宋体" w:hAnsi="宋体" w:cs="宋体"/>
          <w:b/>
          <w:szCs w:val="21"/>
        </w:rPr>
        <w:t>整 改 通 知</w:t>
      </w:r>
    </w:p>
    <w:p>
      <w:pPr>
        <w:spacing w:line="360" w:lineRule="auto"/>
        <w:jc w:val="center"/>
        <w:rPr>
          <w:rFonts w:ascii="宋体" w:hAnsi="宋体" w:cs="宋体"/>
          <w:szCs w:val="21"/>
        </w:rPr>
      </w:pPr>
      <w:r>
        <w:rPr>
          <w:rFonts w:hint="eastAsia" w:ascii="宋体" w:hAnsi="宋体" w:cs="宋体"/>
          <w:szCs w:val="21"/>
        </w:rPr>
        <w:t>（监理[    ]整改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6" w:hRule="atLeast"/>
          <w:jc w:val="center"/>
        </w:trPr>
        <w:tc>
          <w:tcPr>
            <w:tcW w:w="8505"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由于本通知所述原因，通知你方对 工程项目应按下述要求进行整改，并于年月日前提交整改措施报告，按要求进行整改。</w:t>
            </w:r>
          </w:p>
          <w:p>
            <w:pPr>
              <w:pStyle w:val="112"/>
              <w:spacing w:before="0" w:after="0"/>
              <w:ind w:firstLine="420" w:firstLineChars="200"/>
              <w:jc w:val="both"/>
              <w:rPr>
                <w:rFonts w:cs="宋体"/>
                <w:sz w:val="21"/>
                <w:szCs w:val="21"/>
                <w:lang w:eastAsia="zh-CN"/>
              </w:rPr>
            </w:pPr>
            <w:r>
              <w:rPr>
                <w:rFonts w:hint="eastAsia" w:cs="宋体"/>
                <w:sz w:val="21"/>
                <w:szCs w:val="21"/>
                <w:lang w:eastAsia="zh-CN"/>
              </w:rPr>
              <w:t>整改原因：</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20" w:firstLineChars="200"/>
              <w:jc w:val="both"/>
              <w:rPr>
                <w:rFonts w:cs="宋体"/>
                <w:sz w:val="21"/>
                <w:szCs w:val="21"/>
                <w:lang w:eastAsia="zh-CN"/>
              </w:rPr>
            </w:pPr>
            <w:r>
              <w:rPr>
                <w:rFonts w:hint="eastAsia" w:cs="宋体"/>
                <w:sz w:val="21"/>
                <w:szCs w:val="21"/>
                <w:lang w:eastAsia="zh-CN"/>
              </w:rPr>
              <w:t>整改要求：</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931" w:firstLineChars="1080"/>
              <w:rPr>
                <w:rFonts w:cs="宋体"/>
                <w:sz w:val="21"/>
                <w:szCs w:val="21"/>
                <w:lang w:eastAsia="zh-CN"/>
              </w:rPr>
            </w:pPr>
            <w:r>
              <w:rPr>
                <w:rFonts w:hint="eastAsia" w:cs="宋体"/>
                <w:spacing w:val="77"/>
                <w:kern w:val="0"/>
                <w:sz w:val="21"/>
                <w:szCs w:val="21"/>
                <w:fitText w:val="1302" w:id="-1281723902"/>
                <w:lang w:eastAsia="zh-CN"/>
              </w:rPr>
              <w:t>监理机</w:t>
            </w:r>
            <w:r>
              <w:rPr>
                <w:rFonts w:hint="eastAsia" w:cs="宋体"/>
                <w:spacing w:val="0"/>
                <w:kern w:val="0"/>
                <w:sz w:val="21"/>
                <w:szCs w:val="21"/>
                <w:fitText w:val="1302" w:id="-1281723902"/>
                <w:lang w:eastAsia="zh-CN"/>
              </w:rPr>
              <w:t>构</w:t>
            </w:r>
            <w:r>
              <w:rPr>
                <w:rFonts w:hint="eastAsia" w:cs="宋体"/>
                <w:sz w:val="21"/>
                <w:szCs w:val="21"/>
                <w:lang w:eastAsia="zh-CN"/>
              </w:rPr>
              <w:t>： （名称及盖章）</w:t>
            </w:r>
          </w:p>
          <w:p>
            <w:pPr>
              <w:pStyle w:val="112"/>
              <w:spacing w:before="0" w:after="0"/>
              <w:ind w:firstLine="3931" w:firstLineChars="1872"/>
              <w:rPr>
                <w:rFonts w:cs="宋体"/>
                <w:sz w:val="21"/>
                <w:szCs w:val="21"/>
                <w:lang w:eastAsia="zh-CN"/>
              </w:rPr>
            </w:pPr>
            <w:r>
              <w:rPr>
                <w:rFonts w:hint="eastAsia" w:cs="宋体"/>
                <w:sz w:val="21"/>
                <w:szCs w:val="21"/>
                <w:lang w:eastAsia="zh-CN"/>
              </w:rPr>
              <w:t>总监理工程师：（签名）</w:t>
            </w:r>
          </w:p>
          <w:p>
            <w:pPr>
              <w:pStyle w:val="112"/>
              <w:spacing w:before="0" w:after="0"/>
              <w:ind w:left="-12382" w:leftChars="-5896" w:firstLine="16904" w:firstLineChars="1548"/>
              <w:rPr>
                <w:rFonts w:cs="宋体"/>
                <w:sz w:val="21"/>
                <w:szCs w:val="21"/>
                <w:lang w:eastAsia="zh-CN"/>
              </w:rPr>
            </w:pPr>
            <w:r>
              <w:rPr>
                <w:rFonts w:hint="eastAsia" w:cs="宋体"/>
                <w:spacing w:val="441"/>
                <w:kern w:val="0"/>
                <w:sz w:val="21"/>
                <w:szCs w:val="21"/>
                <w:fitText w:val="1302" w:id="-1281723901"/>
              </w:rPr>
              <w:t>日</w:t>
            </w:r>
            <w:r>
              <w:rPr>
                <w:rFonts w:hint="eastAsia" w:cs="宋体"/>
                <w:spacing w:val="0"/>
                <w:kern w:val="0"/>
                <w:sz w:val="21"/>
                <w:szCs w:val="21"/>
                <w:fitText w:val="1302" w:id="-1281723901"/>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8505" w:type="dxa"/>
          </w:tcPr>
          <w:p>
            <w:pPr>
              <w:pStyle w:val="112"/>
              <w:spacing w:before="0" w:after="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00"/>
              <w:jc w:val="both"/>
              <w:rPr>
                <w:rFonts w:cs="宋体"/>
                <w:sz w:val="21"/>
                <w:szCs w:val="21"/>
                <w:lang w:eastAsia="zh-CN"/>
              </w:rPr>
            </w:pPr>
          </w:p>
          <w:p>
            <w:pPr>
              <w:pStyle w:val="112"/>
              <w:spacing w:before="0" w:after="0"/>
              <w:ind w:firstLine="3931" w:firstLineChars="1872"/>
              <w:rPr>
                <w:rFonts w:cs="宋体"/>
                <w:sz w:val="21"/>
                <w:szCs w:val="21"/>
                <w:lang w:eastAsia="zh-CN"/>
              </w:rPr>
            </w:pPr>
            <w:r>
              <w:rPr>
                <w:rFonts w:hint="eastAsia" w:cs="宋体"/>
                <w:sz w:val="21"/>
                <w:szCs w:val="21"/>
                <w:lang w:eastAsia="zh-CN"/>
              </w:rPr>
              <w:t>承包人：（现场机构名称及盖章）</w:t>
            </w:r>
          </w:p>
          <w:p>
            <w:pPr>
              <w:pStyle w:val="112"/>
              <w:spacing w:before="0" w:after="0"/>
              <w:ind w:firstLine="3931" w:firstLineChars="1872"/>
              <w:rPr>
                <w:rFonts w:cs="宋体"/>
                <w:sz w:val="21"/>
                <w:szCs w:val="21"/>
                <w:lang w:eastAsia="zh-CN"/>
              </w:rPr>
            </w:pPr>
            <w:r>
              <w:rPr>
                <w:rFonts w:hint="eastAsia" w:cs="宋体"/>
                <w:sz w:val="21"/>
                <w:szCs w:val="21"/>
                <w:lang w:eastAsia="zh-CN"/>
              </w:rPr>
              <w:t>签 收 人： （签名）</w:t>
            </w:r>
          </w:p>
          <w:p>
            <w:pPr>
              <w:pStyle w:val="112"/>
              <w:spacing w:before="0" w:after="0"/>
              <w:ind w:firstLine="3931" w:firstLineChars="1872"/>
              <w:rPr>
                <w:rFonts w:cs="宋体"/>
                <w:sz w:val="21"/>
                <w:szCs w:val="21"/>
                <w:lang w:eastAsia="zh-CN"/>
              </w:rPr>
            </w:pPr>
            <w:r>
              <w:rPr>
                <w:rFonts w:hint="eastAsia" w:cs="宋体"/>
                <w:sz w:val="21"/>
                <w:szCs w:val="21"/>
                <w:lang w:eastAsia="zh-CN"/>
              </w:rPr>
              <w:t>日    期：    年   月   日</w:t>
            </w:r>
          </w:p>
        </w:tc>
      </w:tr>
    </w:tbl>
    <w:p>
      <w:pPr>
        <w:ind w:left="630" w:hanging="630" w:hangingChars="300"/>
        <w:rPr>
          <w:rFonts w:ascii="宋体" w:hAnsi="宋体" w:cs="宋体"/>
          <w:szCs w:val="21"/>
        </w:rPr>
      </w:pPr>
      <w:r>
        <w:rPr>
          <w:rFonts w:hint="eastAsia" w:ascii="宋体" w:hAnsi="宋体" w:cs="宋体"/>
          <w:szCs w:val="21"/>
        </w:rPr>
        <w:t>说明：本表一式份，由监理机构填写，承包人签收后，发包人份、监理机构份、承包人份。</w:t>
      </w:r>
    </w:p>
    <w:p>
      <w:pPr>
        <w:ind w:left="630" w:hanging="630" w:hangingChars="300"/>
        <w:rPr>
          <w:rFonts w:ascii="宋体" w:hAnsi="宋体" w:cs="宋体"/>
          <w:szCs w:val="21"/>
        </w:rPr>
      </w:pPr>
    </w:p>
    <w:p>
      <w:pPr>
        <w:ind w:left="630"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JL10                           </w:t>
      </w:r>
      <w:r>
        <w:rPr>
          <w:rFonts w:hint="eastAsia" w:ascii="宋体" w:hAnsi="宋体" w:cs="宋体"/>
          <w:b/>
          <w:szCs w:val="21"/>
        </w:rPr>
        <w:t>暂 停 施 工 指 示</w:t>
      </w:r>
    </w:p>
    <w:p>
      <w:pPr>
        <w:spacing w:line="360" w:lineRule="auto"/>
        <w:jc w:val="center"/>
        <w:rPr>
          <w:rFonts w:ascii="宋体" w:hAnsi="宋体" w:cs="宋体"/>
          <w:szCs w:val="21"/>
        </w:rPr>
      </w:pPr>
      <w:r>
        <w:rPr>
          <w:rFonts w:hint="eastAsia" w:ascii="宋体" w:hAnsi="宋体" w:cs="宋体"/>
          <w:szCs w:val="21"/>
        </w:rPr>
        <w:t>（监理[   ]停工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5" w:hRule="atLeast"/>
          <w:jc w:val="center"/>
        </w:trPr>
        <w:tc>
          <w:tcPr>
            <w:tcW w:w="8562"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ind w:left="4" w:firstLine="420" w:firstLineChars="200"/>
              <w:jc w:val="distribute"/>
              <w:rPr>
                <w:rFonts w:cs="宋体"/>
                <w:sz w:val="21"/>
                <w:szCs w:val="21"/>
                <w:lang w:eastAsia="zh-CN"/>
              </w:rPr>
            </w:pPr>
            <w:r>
              <w:rPr>
                <w:rFonts w:hint="eastAsia" w:cs="宋体"/>
                <w:sz w:val="21"/>
                <w:szCs w:val="21"/>
                <w:lang w:eastAsia="zh-CN"/>
              </w:rPr>
              <w:t>由于下述原因，现通知你方于年月日时对</w:t>
            </w:r>
          </w:p>
          <w:p>
            <w:pPr>
              <w:pStyle w:val="112"/>
              <w:spacing w:before="0" w:after="0"/>
              <w:ind w:leftChars="-5" w:hanging="10" w:hangingChars="5"/>
              <w:jc w:val="both"/>
              <w:rPr>
                <w:rFonts w:cs="宋体"/>
                <w:sz w:val="21"/>
                <w:szCs w:val="21"/>
                <w:lang w:eastAsia="zh-CN"/>
              </w:rPr>
            </w:pPr>
            <w:r>
              <w:rPr>
                <w:rFonts w:hint="eastAsia" w:cs="宋体"/>
                <w:sz w:val="21"/>
                <w:szCs w:val="21"/>
                <w:lang w:eastAsia="zh-CN"/>
              </w:rPr>
              <w:t>工程项目暂停施工。</w:t>
            </w:r>
          </w:p>
          <w:p>
            <w:pPr>
              <w:pStyle w:val="112"/>
              <w:spacing w:before="0" w:after="0"/>
              <w:ind w:firstLine="417" w:firstLineChars="199"/>
              <w:jc w:val="both"/>
              <w:rPr>
                <w:rFonts w:cs="宋体"/>
                <w:sz w:val="21"/>
                <w:szCs w:val="21"/>
                <w:lang w:eastAsia="zh-CN"/>
              </w:rPr>
            </w:pPr>
            <w:r>
              <w:rPr>
                <w:rFonts w:hint="eastAsia" w:cs="宋体"/>
                <w:sz w:val="21"/>
                <w:szCs w:val="21"/>
                <w:lang w:eastAsia="zh-CN"/>
              </w:rPr>
              <w:t>暂停施工范围说明：</w:t>
            </w: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r>
              <w:rPr>
                <w:rFonts w:hint="eastAsia" w:cs="宋体"/>
                <w:sz w:val="21"/>
                <w:szCs w:val="21"/>
                <w:lang w:eastAsia="zh-CN"/>
              </w:rPr>
              <w:t>暂停施工原因：</w:t>
            </w: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r>
              <w:rPr>
                <w:rFonts w:hint="eastAsia" w:cs="宋体"/>
                <w:sz w:val="21"/>
                <w:szCs w:val="21"/>
                <w:lang w:eastAsia="zh-CN"/>
              </w:rPr>
              <w:t>引用合同条款或法规依据：</w:t>
            </w: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p>
          <w:p>
            <w:pPr>
              <w:pStyle w:val="112"/>
              <w:spacing w:before="0" w:after="0"/>
              <w:ind w:firstLine="417" w:firstLineChars="199"/>
              <w:jc w:val="both"/>
              <w:rPr>
                <w:rFonts w:cs="宋体"/>
                <w:sz w:val="21"/>
                <w:szCs w:val="21"/>
                <w:lang w:eastAsia="zh-CN"/>
              </w:rPr>
            </w:pPr>
            <w:r>
              <w:rPr>
                <w:rFonts w:hint="eastAsia" w:cs="宋体"/>
                <w:sz w:val="21"/>
                <w:szCs w:val="21"/>
                <w:lang w:eastAsia="zh-CN"/>
              </w:rPr>
              <w:t>暂停施工期间要求：</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102" w:firstLineChars="1127"/>
              <w:rPr>
                <w:rFonts w:cs="宋体"/>
                <w:sz w:val="21"/>
                <w:szCs w:val="21"/>
                <w:lang w:eastAsia="zh-CN"/>
              </w:rPr>
            </w:pPr>
            <w:r>
              <w:rPr>
                <w:rFonts w:hint="eastAsia" w:cs="宋体"/>
                <w:spacing w:val="77"/>
                <w:kern w:val="0"/>
                <w:sz w:val="21"/>
                <w:szCs w:val="21"/>
                <w:fitText w:val="1302" w:id="-1281723894"/>
                <w:lang w:eastAsia="zh-CN"/>
              </w:rPr>
              <w:t>监理机</w:t>
            </w:r>
            <w:r>
              <w:rPr>
                <w:rFonts w:hint="eastAsia" w:cs="宋体"/>
                <w:spacing w:val="0"/>
                <w:kern w:val="0"/>
                <w:sz w:val="21"/>
                <w:szCs w:val="21"/>
                <w:fitText w:val="1302" w:id="-1281723894"/>
                <w:lang w:eastAsia="zh-CN"/>
              </w:rPr>
              <w:t>构</w:t>
            </w:r>
            <w:r>
              <w:rPr>
                <w:rFonts w:hint="eastAsia" w:cs="宋体"/>
                <w:sz w:val="21"/>
                <w:szCs w:val="21"/>
                <w:lang w:eastAsia="zh-CN"/>
              </w:rPr>
              <w:t>：（名称及盖章）</w:t>
            </w:r>
          </w:p>
          <w:p>
            <w:pPr>
              <w:pStyle w:val="112"/>
              <w:spacing w:before="0" w:after="0"/>
              <w:ind w:firstLine="4101" w:firstLineChars="1953"/>
              <w:rPr>
                <w:rFonts w:cs="宋体"/>
                <w:sz w:val="21"/>
                <w:szCs w:val="21"/>
                <w:lang w:eastAsia="zh-CN"/>
              </w:rPr>
            </w:pPr>
            <w:r>
              <w:rPr>
                <w:rFonts w:hint="eastAsia" w:cs="宋体"/>
                <w:sz w:val="21"/>
                <w:szCs w:val="21"/>
                <w:lang w:eastAsia="zh-CN"/>
              </w:rPr>
              <w:t>总监理工程师：（签名）</w:t>
            </w:r>
          </w:p>
          <w:p>
            <w:pPr>
              <w:pStyle w:val="112"/>
              <w:spacing w:before="0" w:after="0"/>
              <w:ind w:left="-6550" w:leftChars="-3119" w:firstLine="10963" w:firstLineChars="1004"/>
              <w:rPr>
                <w:rFonts w:cs="宋体"/>
                <w:sz w:val="21"/>
                <w:szCs w:val="21"/>
                <w:lang w:eastAsia="zh-CN"/>
              </w:rPr>
            </w:pPr>
            <w:r>
              <w:rPr>
                <w:rFonts w:hint="eastAsia" w:cs="宋体"/>
                <w:spacing w:val="441"/>
                <w:kern w:val="0"/>
                <w:sz w:val="21"/>
                <w:szCs w:val="21"/>
                <w:fitText w:val="1302" w:id="-1281723893"/>
              </w:rPr>
              <w:t>日</w:t>
            </w:r>
            <w:r>
              <w:rPr>
                <w:rFonts w:hint="eastAsia" w:cs="宋体"/>
                <w:spacing w:val="0"/>
                <w:kern w:val="0"/>
                <w:sz w:val="21"/>
                <w:szCs w:val="21"/>
                <w:fitText w:val="1302" w:id="-1281723893"/>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9" w:hRule="atLeast"/>
          <w:jc w:val="center"/>
        </w:trPr>
        <w:tc>
          <w:tcPr>
            <w:tcW w:w="8562" w:type="dxa"/>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101" w:firstLineChars="1953"/>
              <w:rPr>
                <w:rFonts w:cs="宋体"/>
                <w:sz w:val="21"/>
                <w:szCs w:val="21"/>
                <w:lang w:eastAsia="zh-CN"/>
              </w:rPr>
            </w:pPr>
            <w:r>
              <w:rPr>
                <w:rFonts w:hint="eastAsia" w:cs="宋体"/>
                <w:sz w:val="21"/>
                <w:szCs w:val="21"/>
                <w:lang w:eastAsia="zh-CN"/>
              </w:rPr>
              <w:t>承包人：（现场机构名称及盖章）</w:t>
            </w:r>
          </w:p>
          <w:p>
            <w:pPr>
              <w:pStyle w:val="112"/>
              <w:spacing w:before="0" w:after="0"/>
              <w:ind w:firstLine="4101" w:firstLineChars="1953"/>
              <w:rPr>
                <w:rFonts w:cs="宋体"/>
                <w:sz w:val="21"/>
                <w:szCs w:val="21"/>
                <w:lang w:eastAsia="zh-CN"/>
              </w:rPr>
            </w:pPr>
            <w:r>
              <w:rPr>
                <w:rFonts w:hint="eastAsia" w:cs="宋体"/>
                <w:sz w:val="21"/>
                <w:szCs w:val="21"/>
                <w:lang w:eastAsia="zh-CN"/>
              </w:rPr>
              <w:t>签 收 人：（签名）</w:t>
            </w:r>
          </w:p>
          <w:p>
            <w:pPr>
              <w:pStyle w:val="112"/>
              <w:spacing w:before="0" w:after="0"/>
              <w:ind w:firstLine="4101" w:firstLineChars="1953"/>
              <w:rPr>
                <w:rFonts w:cs="宋体"/>
                <w:sz w:val="21"/>
                <w:szCs w:val="21"/>
                <w:lang w:eastAsia="zh-CN"/>
              </w:rPr>
            </w:pPr>
            <w:r>
              <w:rPr>
                <w:rFonts w:hint="eastAsia" w:cs="宋体"/>
                <w:sz w:val="21"/>
                <w:szCs w:val="21"/>
                <w:lang w:eastAsia="zh-CN"/>
              </w:rPr>
              <w:t>日    期：       年    月    日</w:t>
            </w:r>
          </w:p>
        </w:tc>
      </w:tr>
    </w:tbl>
    <w:p>
      <w:pPr>
        <w:spacing w:beforeLines="50"/>
        <w:ind w:left="737" w:leftChars="51" w:right="134" w:rightChars="64" w:hanging="630" w:hangingChars="300"/>
        <w:rPr>
          <w:rFonts w:ascii="宋体" w:hAnsi="宋体" w:cs="宋体"/>
          <w:szCs w:val="21"/>
        </w:rPr>
      </w:pPr>
      <w:r>
        <w:rPr>
          <w:rFonts w:hint="eastAsia" w:ascii="宋体" w:hAnsi="宋体" w:cs="宋体"/>
          <w:szCs w:val="21"/>
        </w:rPr>
        <w:t>说明：本表一式份，由监理机构填写，承包人签收后，发包人份、设代机构份、监理机构份、承包人份。</w:t>
      </w:r>
    </w:p>
    <w:p>
      <w:pPr>
        <w:spacing w:line="360" w:lineRule="auto"/>
        <w:rPr>
          <w:rFonts w:ascii="宋体" w:hAnsi="宋体" w:cs="宋体"/>
          <w:szCs w:val="21"/>
        </w:rPr>
      </w:pPr>
      <w:r>
        <w:rPr>
          <w:rFonts w:hint="eastAsia" w:ascii="宋体" w:hAnsi="宋体" w:cs="宋体"/>
          <w:szCs w:val="21"/>
        </w:rPr>
        <w:t xml:space="preserve">JL11                             </w:t>
      </w:r>
      <w:r>
        <w:rPr>
          <w:rFonts w:hint="eastAsia" w:ascii="宋体" w:hAnsi="宋体" w:cs="宋体"/>
          <w:b/>
          <w:szCs w:val="21"/>
        </w:rPr>
        <w:t>复  工  通  知</w:t>
      </w:r>
    </w:p>
    <w:p>
      <w:pPr>
        <w:spacing w:line="360" w:lineRule="auto"/>
        <w:jc w:val="center"/>
        <w:rPr>
          <w:rFonts w:ascii="宋体" w:hAnsi="宋体" w:cs="宋体"/>
          <w:szCs w:val="21"/>
        </w:rPr>
      </w:pPr>
      <w:r>
        <w:rPr>
          <w:rFonts w:hint="eastAsia" w:ascii="宋体" w:hAnsi="宋体" w:cs="宋体"/>
          <w:szCs w:val="21"/>
        </w:rPr>
        <w:t>（监理[   ]复工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0" w:hRule="atLeast"/>
          <w:jc w:val="center"/>
        </w:trPr>
        <w:tc>
          <w:tcPr>
            <w:tcW w:w="8562" w:type="dxa"/>
          </w:tcPr>
          <w:p>
            <w:pPr>
              <w:pStyle w:val="112"/>
              <w:spacing w:beforeLines="50" w:after="0"/>
              <w:jc w:val="both"/>
              <w:rPr>
                <w:rFonts w:cs="宋体"/>
                <w:sz w:val="21"/>
                <w:szCs w:val="21"/>
                <w:u w:val="single"/>
                <w:lang w:eastAsia="zh-CN"/>
              </w:rPr>
            </w:pPr>
            <w:r>
              <w:rPr>
                <w:rFonts w:hint="eastAsia" w:cs="宋体"/>
                <w:sz w:val="21"/>
                <w:szCs w:val="21"/>
                <w:lang w:eastAsia="zh-CN"/>
              </w:rPr>
              <w:t>致（承包人现场机构）：</w:t>
            </w:r>
          </w:p>
          <w:p>
            <w:pPr>
              <w:pStyle w:val="112"/>
              <w:spacing w:before="0" w:after="0"/>
              <w:ind w:firstLine="420" w:firstLineChars="200"/>
              <w:jc w:val="both"/>
              <w:rPr>
                <w:rFonts w:cs="宋体"/>
                <w:sz w:val="21"/>
                <w:szCs w:val="21"/>
                <w:lang w:eastAsia="zh-CN"/>
              </w:rPr>
            </w:pPr>
            <w:r>
              <w:rPr>
                <w:rFonts w:hint="eastAsia" w:cs="宋体"/>
                <w:sz w:val="21"/>
                <w:szCs w:val="21"/>
                <w:lang w:eastAsia="zh-CN"/>
              </w:rPr>
              <w:t>鉴于暂停施工通知（监理[     ]停工    号）所述原因已经□全部/□部分消除，你方可于年月日时起对工程下列范围恢复施工。</w:t>
            </w:r>
          </w:p>
          <w:p>
            <w:pPr>
              <w:pStyle w:val="112"/>
              <w:spacing w:before="0" w:after="0"/>
              <w:ind w:firstLine="417" w:firstLineChars="199"/>
              <w:jc w:val="both"/>
              <w:rPr>
                <w:rFonts w:cs="宋体"/>
                <w:sz w:val="21"/>
                <w:szCs w:val="21"/>
                <w:lang w:eastAsia="zh-CN"/>
              </w:rPr>
            </w:pPr>
            <w:r>
              <w:rPr>
                <w:rFonts w:hint="eastAsia" w:cs="宋体"/>
                <w:sz w:val="21"/>
                <w:szCs w:val="21"/>
                <w:lang w:eastAsia="zh-CN"/>
              </w:rPr>
              <w:t>复工范围： □监理[  ]停工   号指示的全部暂停施工项目。</w:t>
            </w:r>
          </w:p>
          <w:p>
            <w:pPr>
              <w:pStyle w:val="112"/>
              <w:spacing w:before="0" w:after="0"/>
              <w:jc w:val="both"/>
              <w:rPr>
                <w:rFonts w:cs="宋体"/>
                <w:sz w:val="21"/>
                <w:szCs w:val="21"/>
                <w:lang w:eastAsia="zh-CN"/>
              </w:rPr>
            </w:pPr>
            <w:r>
              <w:rPr>
                <w:rFonts w:hint="eastAsia" w:cs="宋体"/>
                <w:sz w:val="21"/>
                <w:szCs w:val="21"/>
                <w:lang w:eastAsia="zh-CN"/>
              </w:rPr>
              <w:t xml:space="preserve">               □监理[  ]停工   号指示的下列暂停施工项目</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818" w:firstLineChars="1049"/>
              <w:rPr>
                <w:rFonts w:cs="宋体"/>
                <w:sz w:val="21"/>
                <w:szCs w:val="21"/>
                <w:lang w:eastAsia="zh-CN"/>
              </w:rPr>
            </w:pPr>
            <w:r>
              <w:rPr>
                <w:rFonts w:hint="eastAsia" w:cs="宋体"/>
                <w:spacing w:val="77"/>
                <w:kern w:val="0"/>
                <w:sz w:val="21"/>
                <w:szCs w:val="21"/>
                <w:fitText w:val="1302" w:id="-1281723892"/>
                <w:lang w:eastAsia="zh-CN"/>
              </w:rPr>
              <w:t>监理机</w:t>
            </w:r>
            <w:r>
              <w:rPr>
                <w:rFonts w:hint="eastAsia" w:cs="宋体"/>
                <w:spacing w:val="0"/>
                <w:kern w:val="0"/>
                <w:sz w:val="21"/>
                <w:szCs w:val="21"/>
                <w:fitText w:val="1302" w:id="-1281723892"/>
                <w:lang w:eastAsia="zh-CN"/>
              </w:rPr>
              <w:t>构</w:t>
            </w:r>
            <w:r>
              <w:rPr>
                <w:rFonts w:hint="eastAsia" w:cs="宋体"/>
                <w:sz w:val="21"/>
                <w:szCs w:val="21"/>
                <w:lang w:eastAsia="zh-CN"/>
              </w:rPr>
              <w:t>：（名称及盖章）</w:t>
            </w:r>
          </w:p>
          <w:p>
            <w:pPr>
              <w:pStyle w:val="112"/>
              <w:spacing w:before="0" w:after="0"/>
              <w:ind w:firstLine="3819" w:firstLineChars="1819"/>
              <w:rPr>
                <w:rFonts w:cs="宋体"/>
                <w:sz w:val="21"/>
                <w:szCs w:val="21"/>
                <w:lang w:eastAsia="zh-CN"/>
              </w:rPr>
            </w:pPr>
            <w:r>
              <w:rPr>
                <w:rFonts w:hint="eastAsia" w:cs="宋体"/>
                <w:sz w:val="21"/>
                <w:szCs w:val="21"/>
                <w:lang w:eastAsia="zh-CN"/>
              </w:rPr>
              <w:t>总监理工程师：（签名）</w:t>
            </w:r>
          </w:p>
          <w:p>
            <w:pPr>
              <w:pStyle w:val="112"/>
              <w:spacing w:before="0" w:after="0"/>
              <w:ind w:left="-5542" w:leftChars="-2639" w:firstLine="9620" w:firstLineChars="881"/>
              <w:rPr>
                <w:rFonts w:cs="宋体"/>
                <w:sz w:val="21"/>
                <w:szCs w:val="21"/>
              </w:rPr>
            </w:pPr>
            <w:r>
              <w:rPr>
                <w:rFonts w:hint="eastAsia" w:cs="宋体"/>
                <w:spacing w:val="441"/>
                <w:kern w:val="0"/>
                <w:sz w:val="21"/>
                <w:szCs w:val="21"/>
                <w:fitText w:val="1302" w:id="-1281723891"/>
              </w:rPr>
              <w:t>日</w:t>
            </w:r>
            <w:r>
              <w:rPr>
                <w:rFonts w:hint="eastAsia" w:cs="宋体"/>
                <w:spacing w:val="0"/>
                <w:kern w:val="0"/>
                <w:sz w:val="21"/>
                <w:szCs w:val="21"/>
                <w:fitText w:val="1302" w:id="-1281723891"/>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3" w:hRule="atLeast"/>
          <w:jc w:val="center"/>
        </w:trPr>
        <w:tc>
          <w:tcPr>
            <w:tcW w:w="8562" w:type="dxa"/>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819" w:firstLineChars="1819"/>
              <w:rPr>
                <w:rFonts w:cs="宋体"/>
                <w:sz w:val="21"/>
                <w:szCs w:val="21"/>
                <w:lang w:eastAsia="zh-CN"/>
              </w:rPr>
            </w:pPr>
            <w:r>
              <w:rPr>
                <w:rFonts w:hint="eastAsia" w:cs="宋体"/>
                <w:sz w:val="21"/>
                <w:szCs w:val="21"/>
                <w:lang w:eastAsia="zh-CN"/>
              </w:rPr>
              <w:t>承包人：（现场机构名称及盖章）</w:t>
            </w:r>
          </w:p>
          <w:p>
            <w:pPr>
              <w:pStyle w:val="112"/>
              <w:spacing w:before="0" w:after="0"/>
              <w:ind w:firstLine="3819" w:firstLineChars="1819"/>
              <w:rPr>
                <w:rFonts w:cs="宋体"/>
                <w:sz w:val="21"/>
                <w:szCs w:val="21"/>
                <w:lang w:eastAsia="zh-CN"/>
              </w:rPr>
            </w:pPr>
            <w:r>
              <w:rPr>
                <w:rFonts w:hint="eastAsia" w:cs="宋体"/>
                <w:sz w:val="21"/>
                <w:szCs w:val="21"/>
                <w:lang w:eastAsia="zh-CN"/>
              </w:rPr>
              <w:t>签 收 人：（签名）</w:t>
            </w:r>
          </w:p>
          <w:p>
            <w:pPr>
              <w:pStyle w:val="112"/>
              <w:spacing w:before="0" w:after="0"/>
              <w:ind w:firstLine="3819" w:firstLineChars="1819"/>
              <w:rPr>
                <w:rFonts w:cs="宋体"/>
                <w:sz w:val="21"/>
                <w:szCs w:val="21"/>
                <w:lang w:eastAsia="zh-CN"/>
              </w:rPr>
            </w:pPr>
            <w:r>
              <w:rPr>
                <w:rFonts w:hint="eastAsia" w:cs="宋体"/>
                <w:sz w:val="21"/>
                <w:szCs w:val="21"/>
                <w:lang w:eastAsia="zh-CN"/>
              </w:rPr>
              <w:t>日    期：     年     月      日</w:t>
            </w:r>
          </w:p>
        </w:tc>
      </w:tr>
    </w:tbl>
    <w:p>
      <w:pPr>
        <w:spacing w:beforeLines="50"/>
        <w:ind w:left="735" w:leftChars="50" w:right="134" w:rightChars="64" w:hanging="630" w:hangingChars="300"/>
        <w:rPr>
          <w:rFonts w:ascii="宋体" w:hAnsi="宋体" w:cs="宋体"/>
          <w:szCs w:val="21"/>
        </w:rPr>
      </w:pPr>
      <w:r>
        <w:rPr>
          <w:rFonts w:hint="eastAsia" w:ascii="宋体" w:hAnsi="宋体" w:cs="宋体"/>
          <w:szCs w:val="21"/>
        </w:rPr>
        <w:t xml:space="preserve">说明：本表一式份，由监理机构填写，承包人签收后，发包人份、设代机构份、监理机构份、承包人份。 </w:t>
      </w:r>
    </w:p>
    <w:p>
      <w:pPr>
        <w:spacing w:beforeLines="50"/>
        <w:ind w:left="735" w:leftChars="50" w:right="134" w:rightChars="64"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JL12                              </w:t>
      </w:r>
      <w:r>
        <w:rPr>
          <w:rFonts w:hint="eastAsia" w:ascii="宋体" w:hAnsi="宋体" w:cs="宋体"/>
          <w:b/>
          <w:szCs w:val="21"/>
        </w:rPr>
        <w:t>索 赔 审 核 表</w:t>
      </w:r>
    </w:p>
    <w:p>
      <w:pPr>
        <w:spacing w:line="360" w:lineRule="auto"/>
        <w:jc w:val="center"/>
        <w:rPr>
          <w:rFonts w:ascii="宋体" w:hAnsi="宋体" w:cs="宋体"/>
          <w:szCs w:val="21"/>
        </w:rPr>
      </w:pPr>
      <w:r>
        <w:rPr>
          <w:rFonts w:hint="eastAsia" w:ascii="宋体" w:hAnsi="宋体" w:cs="宋体"/>
          <w:szCs w:val="21"/>
        </w:rPr>
        <w:t xml:space="preserve"> （监理[   ]索培审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8" w:hRule="atLeast"/>
          <w:jc w:val="center"/>
        </w:trPr>
        <w:tc>
          <w:tcPr>
            <w:tcW w:w="8562" w:type="dxa"/>
          </w:tcPr>
          <w:p>
            <w:pPr>
              <w:pStyle w:val="112"/>
              <w:spacing w:beforeLines="50" w:after="0"/>
              <w:jc w:val="both"/>
              <w:rPr>
                <w:rFonts w:cs="宋体"/>
                <w:sz w:val="21"/>
                <w:szCs w:val="21"/>
                <w:lang w:eastAsia="zh-CN"/>
              </w:rPr>
            </w:pPr>
            <w:r>
              <w:rPr>
                <w:rFonts w:hint="eastAsia" w:cs="宋体"/>
                <w:sz w:val="21"/>
                <w:szCs w:val="21"/>
                <w:lang w:eastAsia="zh-CN"/>
              </w:rPr>
              <w:t>致：（发包人）</w:t>
            </w:r>
          </w:p>
          <w:p>
            <w:pPr>
              <w:pStyle w:val="112"/>
              <w:spacing w:before="0" w:after="0"/>
              <w:ind w:right="174" w:rightChars="83" w:firstLine="417" w:firstLineChars="199"/>
              <w:jc w:val="distribute"/>
              <w:rPr>
                <w:rFonts w:cs="宋体"/>
                <w:sz w:val="21"/>
                <w:szCs w:val="21"/>
                <w:lang w:eastAsia="zh-CN"/>
              </w:rPr>
            </w:pPr>
            <w:r>
              <w:rPr>
                <w:rFonts w:hint="eastAsia" w:cs="宋体"/>
                <w:sz w:val="21"/>
                <w:szCs w:val="21"/>
                <w:lang w:eastAsia="zh-CN"/>
              </w:rPr>
              <w:t>根据有关规定和施工合同约定，承包人提出的索赔申请报告（承包[    ]赔报</w:t>
            </w:r>
          </w:p>
          <w:p>
            <w:pPr>
              <w:pStyle w:val="112"/>
              <w:spacing w:before="0" w:after="0"/>
              <w:ind w:right="174" w:rightChars="83"/>
              <w:jc w:val="both"/>
              <w:rPr>
                <w:rFonts w:cs="宋体"/>
                <w:sz w:val="21"/>
                <w:szCs w:val="21"/>
                <w:lang w:eastAsia="zh-CN"/>
              </w:rPr>
            </w:pPr>
            <w:r>
              <w:rPr>
                <w:rFonts w:hint="eastAsia" w:cs="宋体"/>
                <w:sz w:val="21"/>
                <w:szCs w:val="21"/>
                <w:lang w:eastAsia="zh-CN"/>
              </w:rPr>
              <w:t>号），索赔金额（大写）元（小写元 ），索赔工期天，经我方审核：</w:t>
            </w:r>
          </w:p>
          <w:p>
            <w:pPr>
              <w:pStyle w:val="112"/>
              <w:spacing w:before="0" w:after="0"/>
              <w:ind w:firstLine="420" w:firstLineChars="200"/>
              <w:jc w:val="both"/>
              <w:rPr>
                <w:rFonts w:cs="宋体"/>
                <w:sz w:val="21"/>
                <w:szCs w:val="21"/>
                <w:lang w:eastAsia="zh-CN"/>
              </w:rPr>
            </w:pPr>
            <w:r>
              <w:rPr>
                <w:rFonts w:hint="eastAsia" w:cs="宋体"/>
                <w:sz w:val="21"/>
                <w:szCs w:val="21"/>
                <w:lang w:eastAsia="zh-CN"/>
              </w:rPr>
              <w:t>□不同意此项索赔</w:t>
            </w:r>
          </w:p>
          <w:p>
            <w:pPr>
              <w:pStyle w:val="112"/>
              <w:spacing w:before="0" w:after="0"/>
              <w:ind w:firstLine="420" w:firstLineChars="200"/>
              <w:jc w:val="both"/>
              <w:rPr>
                <w:rFonts w:cs="宋体"/>
                <w:sz w:val="21"/>
                <w:szCs w:val="21"/>
                <w:lang w:eastAsia="zh-CN"/>
              </w:rPr>
            </w:pPr>
            <w:r>
              <w:rPr>
                <w:rFonts w:hint="eastAsia" w:cs="宋体"/>
                <w:sz w:val="21"/>
                <w:szCs w:val="21"/>
                <w:lang w:eastAsia="zh-CN"/>
              </w:rPr>
              <w:t>□同意此项索赔，核准索赔金额为（大写）</w:t>
            </w:r>
            <w:r>
              <w:rPr>
                <w:rFonts w:hint="eastAsia" w:cs="宋体"/>
                <w:sz w:val="21"/>
                <w:szCs w:val="21"/>
                <w:u w:val="single"/>
                <w:lang w:eastAsia="zh-CN"/>
              </w:rPr>
              <w:t xml:space="preserve">                元</w:t>
            </w:r>
            <w:r>
              <w:rPr>
                <w:rFonts w:hint="eastAsia" w:cs="宋体"/>
                <w:sz w:val="21"/>
                <w:szCs w:val="21"/>
                <w:lang w:eastAsia="zh-CN"/>
              </w:rPr>
              <w:t>（小写 元）。工期顺延______天。</w:t>
            </w:r>
          </w:p>
          <w:p>
            <w:pPr>
              <w:pStyle w:val="112"/>
              <w:spacing w:before="0" w:after="0"/>
              <w:ind w:firstLine="417" w:firstLineChars="199"/>
              <w:jc w:val="both"/>
              <w:rPr>
                <w:rFonts w:cs="宋体"/>
                <w:sz w:val="21"/>
                <w:szCs w:val="21"/>
                <w:lang w:eastAsia="zh-CN"/>
              </w:rPr>
            </w:pPr>
            <w:r>
              <w:rPr>
                <w:rFonts w:hint="eastAsia" w:cs="宋体"/>
                <w:sz w:val="21"/>
                <w:szCs w:val="21"/>
                <w:lang w:eastAsia="zh-CN"/>
              </w:rPr>
              <w:t>附件：索赔审核意见。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102" w:firstLineChars="1127"/>
              <w:rPr>
                <w:rFonts w:cs="宋体"/>
                <w:sz w:val="21"/>
                <w:szCs w:val="21"/>
                <w:lang w:eastAsia="zh-CN"/>
              </w:rPr>
            </w:pPr>
            <w:r>
              <w:rPr>
                <w:rFonts w:hint="eastAsia" w:cs="宋体"/>
                <w:spacing w:val="77"/>
                <w:kern w:val="0"/>
                <w:sz w:val="21"/>
                <w:szCs w:val="21"/>
                <w:fitText w:val="1302" w:id="-1281723890"/>
                <w:lang w:eastAsia="zh-CN"/>
              </w:rPr>
              <w:t>监理机</w:t>
            </w:r>
            <w:r>
              <w:rPr>
                <w:rFonts w:hint="eastAsia" w:cs="宋体"/>
                <w:spacing w:val="0"/>
                <w:kern w:val="0"/>
                <w:sz w:val="21"/>
                <w:szCs w:val="21"/>
                <w:fitText w:val="1302" w:id="-1281723890"/>
                <w:lang w:eastAsia="zh-CN"/>
              </w:rPr>
              <w:t>构</w:t>
            </w:r>
            <w:r>
              <w:rPr>
                <w:rFonts w:hint="eastAsia" w:cs="宋体"/>
                <w:sz w:val="21"/>
                <w:szCs w:val="21"/>
                <w:lang w:eastAsia="zh-CN"/>
              </w:rPr>
              <w:t>：　（名称及盖章）</w:t>
            </w:r>
          </w:p>
          <w:p>
            <w:pPr>
              <w:pStyle w:val="112"/>
              <w:spacing w:before="0" w:after="0"/>
              <w:ind w:firstLine="4101" w:firstLineChars="1953"/>
              <w:rPr>
                <w:rFonts w:cs="宋体"/>
                <w:sz w:val="21"/>
                <w:szCs w:val="21"/>
                <w:lang w:eastAsia="zh-CN"/>
              </w:rPr>
            </w:pPr>
            <w:r>
              <w:rPr>
                <w:rFonts w:hint="eastAsia" w:cs="宋体"/>
                <w:sz w:val="21"/>
                <w:szCs w:val="21"/>
                <w:lang w:eastAsia="zh-CN"/>
              </w:rPr>
              <w:t>总监理工程师：（签名）</w:t>
            </w:r>
          </w:p>
          <w:p>
            <w:pPr>
              <w:pStyle w:val="112"/>
              <w:spacing w:before="0" w:after="0"/>
              <w:ind w:left="-13173" w:leftChars="-6273" w:firstLine="17897" w:firstLineChars="1639"/>
              <w:rPr>
                <w:rFonts w:cs="宋体"/>
                <w:sz w:val="21"/>
                <w:szCs w:val="21"/>
              </w:rPr>
            </w:pPr>
            <w:r>
              <w:rPr>
                <w:rFonts w:hint="eastAsia" w:cs="宋体"/>
                <w:spacing w:val="441"/>
                <w:kern w:val="0"/>
                <w:sz w:val="21"/>
                <w:szCs w:val="21"/>
                <w:fitText w:val="1302" w:id="-1281723889"/>
              </w:rPr>
              <w:t>日</w:t>
            </w:r>
            <w:r>
              <w:rPr>
                <w:rFonts w:hint="eastAsia" w:cs="宋体"/>
                <w:spacing w:val="0"/>
                <w:kern w:val="0"/>
                <w:sz w:val="21"/>
                <w:szCs w:val="21"/>
                <w:fitText w:val="1302" w:id="-1281723889"/>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7" w:hRule="atLeast"/>
          <w:jc w:val="center"/>
        </w:trPr>
        <w:tc>
          <w:tcPr>
            <w:tcW w:w="8562" w:type="dxa"/>
          </w:tcPr>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firstLine="4101" w:firstLineChars="1953"/>
              <w:rPr>
                <w:rFonts w:cs="宋体"/>
                <w:sz w:val="21"/>
                <w:szCs w:val="21"/>
                <w:lang w:eastAsia="zh-CN"/>
              </w:rPr>
            </w:pPr>
            <w:r>
              <w:rPr>
                <w:rFonts w:hint="eastAsia" w:cs="宋体"/>
                <w:sz w:val="21"/>
                <w:szCs w:val="21"/>
                <w:lang w:eastAsia="zh-CN"/>
              </w:rPr>
              <w:t>发  包 人：（现场机构名称及盖章）</w:t>
            </w:r>
          </w:p>
          <w:p>
            <w:pPr>
              <w:pStyle w:val="112"/>
              <w:spacing w:before="0" w:after="0"/>
              <w:ind w:firstLine="4101" w:firstLineChars="1953"/>
              <w:rPr>
                <w:rFonts w:cs="宋体"/>
                <w:sz w:val="21"/>
                <w:szCs w:val="21"/>
                <w:lang w:eastAsia="zh-CN"/>
              </w:rPr>
            </w:pPr>
            <w:r>
              <w:rPr>
                <w:rFonts w:hint="eastAsia" w:cs="宋体"/>
                <w:sz w:val="21"/>
                <w:szCs w:val="21"/>
                <w:lang w:eastAsia="zh-CN"/>
              </w:rPr>
              <w:t>负  责 人：（签名）</w:t>
            </w:r>
          </w:p>
          <w:p>
            <w:pPr>
              <w:pStyle w:val="112"/>
              <w:spacing w:before="0" w:after="0"/>
              <w:ind w:firstLine="4101" w:firstLineChars="1953"/>
              <w:rPr>
                <w:rFonts w:cs="宋体"/>
                <w:sz w:val="21"/>
                <w:szCs w:val="21"/>
                <w:lang w:eastAsia="zh-CN"/>
              </w:rPr>
            </w:pPr>
            <w:r>
              <w:rPr>
                <w:rFonts w:hint="eastAsia" w:cs="宋体"/>
                <w:sz w:val="21"/>
                <w:szCs w:val="21"/>
                <w:lang w:eastAsia="zh-CN"/>
              </w:rPr>
              <w:t>日     期：     年     月      日</w:t>
            </w:r>
          </w:p>
        </w:tc>
      </w:tr>
    </w:tbl>
    <w:p>
      <w:pPr>
        <w:spacing w:beforeLines="50"/>
        <w:ind w:left="945" w:leftChars="150" w:hanging="630" w:hangingChars="300"/>
        <w:rPr>
          <w:rFonts w:ascii="宋体" w:hAnsi="宋体" w:cs="宋体"/>
          <w:szCs w:val="21"/>
        </w:rPr>
      </w:pPr>
      <w:r>
        <w:rPr>
          <w:rFonts w:hint="eastAsia" w:ascii="宋体" w:hAnsi="宋体" w:cs="宋体"/>
          <w:szCs w:val="21"/>
        </w:rPr>
        <w:t>说明：本表一式份，由监理机构填写， 发包人签署后，发包人份、监理机构份、承包人份。</w:t>
      </w:r>
    </w:p>
    <w:p>
      <w:pPr>
        <w:spacing w:beforeLines="50"/>
        <w:ind w:left="945" w:leftChars="150" w:hanging="630" w:hangingChars="300"/>
        <w:rPr>
          <w:rFonts w:ascii="宋体" w:hAnsi="宋体" w:cs="宋体"/>
          <w:szCs w:val="21"/>
        </w:rPr>
      </w:pPr>
    </w:p>
    <w:p>
      <w:pPr>
        <w:spacing w:beforeLines="50"/>
        <w:ind w:left="945" w:leftChars="150"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JL13                            </w:t>
      </w:r>
      <w:r>
        <w:rPr>
          <w:rFonts w:hint="eastAsia" w:ascii="宋体" w:hAnsi="宋体" w:cs="宋体"/>
          <w:b/>
          <w:szCs w:val="21"/>
        </w:rPr>
        <w:t>工程进度付款证书</w:t>
      </w:r>
    </w:p>
    <w:p>
      <w:pPr>
        <w:spacing w:line="360" w:lineRule="auto"/>
        <w:jc w:val="center"/>
        <w:rPr>
          <w:rFonts w:ascii="宋体" w:hAnsi="宋体" w:cs="宋体"/>
          <w:szCs w:val="21"/>
        </w:rPr>
      </w:pPr>
      <w:r>
        <w:rPr>
          <w:rFonts w:hint="eastAsia" w:ascii="宋体" w:hAnsi="宋体" w:cs="宋体"/>
          <w:szCs w:val="21"/>
        </w:rPr>
        <w:t xml:space="preserve"> （监理[    ]进度付  号）</w:t>
      </w:r>
    </w:p>
    <w:p>
      <w:pPr>
        <w:spacing w:line="360" w:lineRule="auto"/>
        <w:rPr>
          <w:rFonts w:ascii="宋体" w:hAnsi="宋体" w:cs="宋体"/>
          <w:szCs w:val="21"/>
        </w:rPr>
      </w:pPr>
      <w:r>
        <w:rPr>
          <w:rFonts w:hint="eastAsia" w:ascii="宋体" w:hAnsi="宋体" w:cs="宋体"/>
          <w:szCs w:val="21"/>
        </w:rPr>
        <w:t>合同名称：                                           合同编号：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4" w:hRule="atLeast"/>
          <w:jc w:val="center"/>
        </w:trPr>
        <w:tc>
          <w:tcPr>
            <w:tcW w:w="8505" w:type="dxa"/>
          </w:tcPr>
          <w:p>
            <w:pPr>
              <w:pStyle w:val="112"/>
              <w:spacing w:beforeLines="50" w:after="0"/>
              <w:jc w:val="both"/>
              <w:rPr>
                <w:rFonts w:cs="宋体"/>
                <w:sz w:val="21"/>
                <w:szCs w:val="21"/>
                <w:lang w:eastAsia="zh-CN"/>
              </w:rPr>
            </w:pPr>
            <w:r>
              <w:rPr>
                <w:rFonts w:hint="eastAsia" w:cs="宋体"/>
                <w:sz w:val="21"/>
                <w:szCs w:val="21"/>
                <w:lang w:eastAsia="zh-CN"/>
              </w:rPr>
              <w:t xml:space="preserve">致：（发包人） </w:t>
            </w:r>
          </w:p>
          <w:p>
            <w:pPr>
              <w:pStyle w:val="112"/>
              <w:spacing w:before="0" w:after="0"/>
              <w:ind w:firstLine="388" w:firstLineChars="185"/>
              <w:jc w:val="both"/>
              <w:rPr>
                <w:rFonts w:cs="宋体"/>
                <w:sz w:val="21"/>
                <w:szCs w:val="21"/>
                <w:lang w:eastAsia="zh-CN"/>
              </w:rPr>
            </w:pPr>
            <w:r>
              <w:rPr>
                <w:rFonts w:hint="eastAsia" w:cs="宋体"/>
                <w:sz w:val="21"/>
                <w:szCs w:val="21"/>
                <w:lang w:eastAsia="zh-CN"/>
              </w:rPr>
              <w:t>经审核承包人的工程进度付款申请单（承包[    ]进度付    号），本月应支付给承包人的工程价款金额共计为（大写）（小写</w:t>
            </w:r>
            <w:r>
              <w:rPr>
                <w:rFonts w:hint="eastAsia" w:cs="宋体"/>
                <w:sz w:val="21"/>
                <w:szCs w:val="21"/>
                <w:u w:val="single"/>
                <w:lang w:eastAsia="zh-CN"/>
              </w:rPr>
              <w:t xml:space="preserve">          元</w:t>
            </w:r>
            <w:r>
              <w:rPr>
                <w:rFonts w:hint="eastAsia" w:cs="宋体"/>
                <w:sz w:val="21"/>
                <w:szCs w:val="21"/>
                <w:lang w:eastAsia="zh-CN"/>
              </w:rPr>
              <w:t>）。</w:t>
            </w:r>
          </w:p>
          <w:p>
            <w:pPr>
              <w:pStyle w:val="112"/>
              <w:spacing w:before="0" w:after="0"/>
              <w:ind w:firstLine="388" w:firstLineChars="185"/>
              <w:jc w:val="both"/>
              <w:rPr>
                <w:rFonts w:cs="宋体"/>
                <w:sz w:val="21"/>
                <w:szCs w:val="21"/>
                <w:lang w:eastAsia="zh-CN"/>
              </w:rPr>
            </w:pPr>
            <w:r>
              <w:rPr>
                <w:rFonts w:hint="eastAsia" w:cs="宋体"/>
                <w:sz w:val="21"/>
                <w:szCs w:val="21"/>
                <w:lang w:eastAsia="zh-CN"/>
              </w:rPr>
              <w:t>根据施工合同约定，请贵方在收到此证书后的天之内完成审批，将上述工程价款支付给承包人。</w:t>
            </w:r>
          </w:p>
          <w:p>
            <w:pPr>
              <w:pStyle w:val="112"/>
              <w:spacing w:before="0" w:after="0"/>
              <w:ind w:firstLine="388" w:firstLineChars="185"/>
              <w:jc w:val="both"/>
              <w:rPr>
                <w:rFonts w:cs="宋体"/>
                <w:sz w:val="21"/>
                <w:szCs w:val="21"/>
                <w:lang w:eastAsia="zh-CN"/>
              </w:rPr>
            </w:pPr>
            <w:r>
              <w:rPr>
                <w:rFonts w:hint="eastAsia" w:cs="宋体"/>
                <w:sz w:val="21"/>
                <w:szCs w:val="21"/>
                <w:lang w:eastAsia="zh-CN"/>
              </w:rPr>
              <w:t>附件：1.工程进度付款审核汇总表。</w:t>
            </w:r>
          </w:p>
          <w:p>
            <w:pPr>
              <w:pStyle w:val="112"/>
              <w:spacing w:before="0" w:after="0"/>
              <w:ind w:firstLine="1039" w:firstLineChars="495"/>
              <w:jc w:val="both"/>
              <w:rPr>
                <w:rFonts w:cs="宋体"/>
                <w:sz w:val="21"/>
                <w:szCs w:val="21"/>
                <w:lang w:eastAsia="zh-CN"/>
              </w:rPr>
            </w:pPr>
            <w:r>
              <w:rPr>
                <w:rFonts w:hint="eastAsia" w:cs="宋体"/>
                <w:sz w:val="21"/>
                <w:szCs w:val="21"/>
                <w:lang w:eastAsia="zh-CN"/>
              </w:rPr>
              <w:t>2.其他。</w:t>
            </w: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630" w:firstLineChars="300"/>
              <w:jc w:val="both"/>
              <w:rPr>
                <w:rFonts w:cs="宋体"/>
                <w:sz w:val="21"/>
                <w:szCs w:val="21"/>
                <w:lang w:eastAsia="zh-CN"/>
              </w:rPr>
            </w:pPr>
          </w:p>
          <w:p>
            <w:pPr>
              <w:pStyle w:val="112"/>
              <w:spacing w:before="0" w:after="0"/>
              <w:ind w:firstLine="3505" w:firstLineChars="963"/>
              <w:rPr>
                <w:rFonts w:cs="宋体"/>
                <w:sz w:val="21"/>
                <w:szCs w:val="21"/>
                <w:lang w:eastAsia="zh-CN"/>
              </w:rPr>
            </w:pPr>
            <w:r>
              <w:rPr>
                <w:rFonts w:hint="eastAsia" w:cs="宋体"/>
                <w:spacing w:val="77"/>
                <w:kern w:val="0"/>
                <w:sz w:val="21"/>
                <w:szCs w:val="21"/>
                <w:fitText w:val="1302" w:id="-1281723903"/>
                <w:lang w:eastAsia="zh-CN"/>
              </w:rPr>
              <w:t>监理机</w:t>
            </w:r>
            <w:r>
              <w:rPr>
                <w:rFonts w:hint="eastAsia" w:cs="宋体"/>
                <w:spacing w:val="0"/>
                <w:kern w:val="0"/>
                <w:sz w:val="21"/>
                <w:szCs w:val="21"/>
                <w:fitText w:val="1302" w:id="-1281723903"/>
                <w:lang w:eastAsia="zh-CN"/>
              </w:rPr>
              <w:t>构</w:t>
            </w:r>
            <w:r>
              <w:rPr>
                <w:rFonts w:hint="eastAsia" w:cs="宋体"/>
                <w:sz w:val="21"/>
                <w:szCs w:val="21"/>
                <w:lang w:eastAsia="zh-CN"/>
              </w:rPr>
              <w:t>：（名称及盖章）</w:t>
            </w:r>
          </w:p>
          <w:p>
            <w:pPr>
              <w:pStyle w:val="112"/>
              <w:spacing w:before="0" w:after="0"/>
              <w:ind w:firstLine="3507" w:firstLineChars="1670"/>
              <w:rPr>
                <w:rFonts w:cs="宋体"/>
                <w:sz w:val="21"/>
                <w:szCs w:val="21"/>
                <w:lang w:eastAsia="zh-CN"/>
              </w:rPr>
            </w:pPr>
            <w:r>
              <w:rPr>
                <w:rFonts w:hint="eastAsia" w:cs="宋体"/>
                <w:sz w:val="21"/>
                <w:szCs w:val="21"/>
                <w:lang w:eastAsia="zh-CN"/>
              </w:rPr>
              <w:t>总监理工程师：（签名）</w:t>
            </w:r>
          </w:p>
          <w:p>
            <w:pPr>
              <w:pStyle w:val="112"/>
              <w:spacing w:before="0" w:after="0"/>
              <w:ind w:left="-10277" w:leftChars="-4894" w:firstLine="14272" w:firstLineChars="1307"/>
              <w:rPr>
                <w:rFonts w:cs="宋体"/>
                <w:sz w:val="21"/>
                <w:szCs w:val="21"/>
              </w:rPr>
            </w:pPr>
            <w:r>
              <w:rPr>
                <w:rFonts w:hint="eastAsia" w:cs="宋体"/>
                <w:spacing w:val="441"/>
                <w:kern w:val="0"/>
                <w:sz w:val="21"/>
                <w:szCs w:val="21"/>
                <w:fitText w:val="1302" w:id="-1281723902"/>
              </w:rPr>
              <w:t>日</w:t>
            </w:r>
            <w:r>
              <w:rPr>
                <w:rFonts w:hint="eastAsia" w:cs="宋体"/>
                <w:spacing w:val="0"/>
                <w:kern w:val="0"/>
                <w:sz w:val="21"/>
                <w:szCs w:val="21"/>
                <w:fitText w:val="1302" w:id="-1281723902"/>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4" w:hRule="atLeast"/>
          <w:jc w:val="center"/>
        </w:trPr>
        <w:tc>
          <w:tcPr>
            <w:tcW w:w="8505" w:type="dxa"/>
          </w:tcPr>
          <w:p>
            <w:pPr>
              <w:pStyle w:val="112"/>
              <w:spacing w:beforeLines="50" w:after="0"/>
              <w:ind w:firstLine="420" w:firstLineChars="200"/>
              <w:jc w:val="both"/>
              <w:rPr>
                <w:rFonts w:cs="宋体"/>
                <w:sz w:val="21"/>
                <w:szCs w:val="21"/>
                <w:lang w:eastAsia="zh-CN"/>
              </w:rPr>
            </w:pPr>
            <w:r>
              <w:rPr>
                <w:rFonts w:hint="eastAsia" w:cs="宋体"/>
                <w:sz w:val="21"/>
                <w:szCs w:val="21"/>
                <w:lang w:eastAsia="zh-CN"/>
              </w:rPr>
              <w:t>发包人审批意见</w:t>
            </w: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right="420"/>
              <w:rPr>
                <w:rFonts w:cs="宋体"/>
                <w:sz w:val="21"/>
                <w:szCs w:val="21"/>
                <w:lang w:eastAsia="zh-CN"/>
              </w:rPr>
            </w:pPr>
          </w:p>
          <w:p>
            <w:pPr>
              <w:pStyle w:val="112"/>
              <w:spacing w:before="0" w:after="0"/>
              <w:ind w:firstLine="3507" w:firstLineChars="1670"/>
              <w:rPr>
                <w:rFonts w:cs="宋体"/>
                <w:sz w:val="21"/>
                <w:szCs w:val="21"/>
                <w:lang w:eastAsia="zh-CN"/>
              </w:rPr>
            </w:pPr>
            <w:r>
              <w:rPr>
                <w:rFonts w:hint="eastAsia" w:cs="宋体"/>
                <w:sz w:val="21"/>
                <w:szCs w:val="21"/>
                <w:lang w:eastAsia="zh-CN"/>
              </w:rPr>
              <w:t>发 包 人；（名称及盖章）</w:t>
            </w:r>
          </w:p>
          <w:p>
            <w:pPr>
              <w:pStyle w:val="112"/>
              <w:spacing w:before="0" w:after="0"/>
              <w:ind w:firstLine="3507" w:firstLineChars="1670"/>
              <w:rPr>
                <w:rFonts w:cs="宋体"/>
                <w:sz w:val="21"/>
                <w:szCs w:val="21"/>
                <w:lang w:eastAsia="zh-CN"/>
              </w:rPr>
            </w:pPr>
            <w:r>
              <w:rPr>
                <w:rFonts w:hint="eastAsia" w:cs="宋体"/>
                <w:sz w:val="21"/>
                <w:szCs w:val="21"/>
                <w:lang w:eastAsia="zh-CN"/>
              </w:rPr>
              <w:t>负 责 人：（签名）</w:t>
            </w:r>
          </w:p>
          <w:p>
            <w:pPr>
              <w:pStyle w:val="112"/>
              <w:spacing w:before="0" w:after="0"/>
              <w:ind w:firstLine="3507" w:firstLineChars="1670"/>
              <w:rPr>
                <w:rFonts w:cs="宋体"/>
                <w:sz w:val="21"/>
                <w:szCs w:val="21"/>
                <w:lang w:eastAsia="zh-CN"/>
              </w:rPr>
            </w:pPr>
            <w:r>
              <w:rPr>
                <w:rFonts w:hint="eastAsia" w:cs="宋体"/>
                <w:sz w:val="21"/>
                <w:szCs w:val="21"/>
                <w:lang w:eastAsia="zh-CN"/>
              </w:rPr>
              <w:t>日    期：       年    月   日</w:t>
            </w:r>
          </w:p>
        </w:tc>
      </w:tr>
    </w:tbl>
    <w:p>
      <w:pPr>
        <w:spacing w:beforeLines="50"/>
        <w:ind w:left="735" w:leftChars="50" w:right="142" w:hanging="630" w:hangingChars="300"/>
        <w:rPr>
          <w:rFonts w:ascii="宋体" w:hAnsi="宋体" w:cs="宋体"/>
          <w:szCs w:val="21"/>
        </w:rPr>
      </w:pPr>
      <w:r>
        <w:rPr>
          <w:rFonts w:hint="eastAsia" w:ascii="宋体" w:hAnsi="宋体" w:cs="宋体"/>
          <w:szCs w:val="21"/>
        </w:rPr>
        <w:t>说明：本证书一式份，由监理机构填写，发包人审批后，发包人份、监理机构份，承包人份。办理结算时使用。</w:t>
      </w:r>
    </w:p>
    <w:p>
      <w:pPr>
        <w:spacing w:beforeLines="50"/>
        <w:ind w:left="735" w:leftChars="50" w:right="142" w:hanging="630" w:hangingChars="300"/>
        <w:rPr>
          <w:rFonts w:ascii="宋体" w:hAnsi="宋体" w:cs="宋体"/>
          <w:szCs w:val="21"/>
        </w:rPr>
      </w:pPr>
    </w:p>
    <w:p>
      <w:pPr>
        <w:spacing w:line="360" w:lineRule="auto"/>
        <w:rPr>
          <w:rFonts w:ascii="宋体" w:hAnsi="宋体" w:cs="仿宋"/>
          <w:szCs w:val="21"/>
        </w:rPr>
      </w:pPr>
      <w:r>
        <w:rPr>
          <w:rFonts w:hint="eastAsia" w:ascii="宋体" w:hAnsi="宋体" w:cs="仿宋"/>
          <w:szCs w:val="21"/>
        </w:rPr>
        <w:t xml:space="preserve">JL13附表1                    </w:t>
      </w:r>
      <w:r>
        <w:rPr>
          <w:rFonts w:hint="eastAsia" w:ascii="宋体" w:hAnsi="宋体" w:cs="仿宋"/>
          <w:b/>
          <w:szCs w:val="21"/>
        </w:rPr>
        <w:t>工程进度付款审核汇总表</w:t>
      </w:r>
    </w:p>
    <w:p>
      <w:pPr>
        <w:spacing w:line="360" w:lineRule="auto"/>
        <w:jc w:val="center"/>
        <w:rPr>
          <w:rFonts w:ascii="宋体" w:hAnsi="宋体" w:cs="仿宋"/>
          <w:szCs w:val="21"/>
        </w:rPr>
      </w:pPr>
      <w:r>
        <w:rPr>
          <w:rFonts w:hint="eastAsia" w:ascii="宋体" w:hAnsi="宋体" w:cs="仿宋"/>
          <w:szCs w:val="21"/>
        </w:rPr>
        <w:t xml:space="preserve">  （监理[    ]付款审   号）</w:t>
      </w:r>
    </w:p>
    <w:p>
      <w:pPr>
        <w:spacing w:line="360" w:lineRule="auto"/>
        <w:rPr>
          <w:rFonts w:ascii="宋体" w:hAnsi="宋体" w:cs="仿宋"/>
          <w:szCs w:val="21"/>
        </w:rPr>
      </w:pPr>
      <w:r>
        <w:rPr>
          <w:rFonts w:hint="eastAsia" w:ascii="宋体" w:hAnsi="宋体" w:cs="仿宋"/>
          <w:szCs w:val="21"/>
        </w:rPr>
        <w:t xml:space="preserve">合同名称：                                              合同编号：  </w:t>
      </w:r>
    </w:p>
    <w:tbl>
      <w:tblPr>
        <w:tblStyle w:val="37"/>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2082"/>
        <w:gridCol w:w="1316"/>
        <w:gridCol w:w="1280"/>
        <w:gridCol w:w="1276"/>
        <w:gridCol w:w="155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2612" w:type="dxa"/>
            <w:gridSpan w:val="2"/>
            <w:vAlign w:val="center"/>
          </w:tcPr>
          <w:p>
            <w:pPr>
              <w:jc w:val="center"/>
              <w:rPr>
                <w:rFonts w:ascii="宋体" w:hAnsi="宋体" w:cs="宋体"/>
                <w:szCs w:val="21"/>
              </w:rPr>
            </w:pPr>
            <w:r>
              <w:rPr>
                <w:rFonts w:hint="eastAsia" w:ascii="宋体" w:hAnsi="宋体" w:cs="宋体"/>
                <w:szCs w:val="21"/>
              </w:rPr>
              <w:t>项目</w:t>
            </w:r>
          </w:p>
        </w:tc>
        <w:tc>
          <w:tcPr>
            <w:tcW w:w="1316" w:type="dxa"/>
            <w:vAlign w:val="center"/>
          </w:tcPr>
          <w:p>
            <w:pPr>
              <w:jc w:val="center"/>
              <w:rPr>
                <w:rFonts w:ascii="宋体" w:hAnsi="宋体" w:cs="宋体"/>
                <w:szCs w:val="21"/>
              </w:rPr>
            </w:pPr>
            <w:r>
              <w:rPr>
                <w:rFonts w:hint="eastAsia" w:ascii="宋体" w:hAnsi="宋体" w:cs="宋体"/>
                <w:szCs w:val="21"/>
              </w:rPr>
              <w:t>截止上期末累计完成额（元）</w:t>
            </w:r>
          </w:p>
        </w:tc>
        <w:tc>
          <w:tcPr>
            <w:tcW w:w="1280" w:type="dxa"/>
            <w:vAlign w:val="center"/>
          </w:tcPr>
          <w:p>
            <w:pPr>
              <w:jc w:val="center"/>
              <w:rPr>
                <w:rFonts w:ascii="宋体" w:hAnsi="宋体" w:cs="宋体"/>
                <w:szCs w:val="21"/>
              </w:rPr>
            </w:pPr>
            <w:r>
              <w:rPr>
                <w:rFonts w:hint="eastAsia" w:ascii="宋体" w:hAnsi="宋体" w:cs="宋体"/>
                <w:szCs w:val="21"/>
              </w:rPr>
              <w:t>本期承包人申请金额（元）</w:t>
            </w:r>
          </w:p>
        </w:tc>
        <w:tc>
          <w:tcPr>
            <w:tcW w:w="1276" w:type="dxa"/>
            <w:vAlign w:val="center"/>
          </w:tcPr>
          <w:p>
            <w:pPr>
              <w:jc w:val="center"/>
              <w:rPr>
                <w:rFonts w:ascii="宋体" w:hAnsi="宋体" w:cs="宋体"/>
                <w:szCs w:val="21"/>
              </w:rPr>
            </w:pPr>
            <w:r>
              <w:rPr>
                <w:rFonts w:hint="eastAsia" w:ascii="宋体" w:hAnsi="宋体" w:cs="宋体"/>
                <w:szCs w:val="21"/>
              </w:rPr>
              <w:t>本期监理人</w:t>
            </w:r>
          </w:p>
          <w:p>
            <w:pPr>
              <w:jc w:val="center"/>
              <w:rPr>
                <w:rFonts w:ascii="宋体" w:hAnsi="宋体" w:cs="宋体"/>
                <w:szCs w:val="21"/>
              </w:rPr>
            </w:pPr>
            <w:r>
              <w:rPr>
                <w:rFonts w:hint="eastAsia" w:ascii="宋体" w:hAnsi="宋体" w:cs="宋体"/>
                <w:szCs w:val="21"/>
              </w:rPr>
              <w:t>审核金额</w:t>
            </w:r>
          </w:p>
          <w:p>
            <w:pPr>
              <w:jc w:val="center"/>
              <w:rPr>
                <w:rFonts w:ascii="宋体" w:hAnsi="宋体" w:cs="宋体"/>
                <w:szCs w:val="21"/>
              </w:rPr>
            </w:pPr>
            <w:r>
              <w:rPr>
                <w:rFonts w:hint="eastAsia" w:ascii="宋体" w:hAnsi="宋体" w:cs="宋体"/>
                <w:szCs w:val="21"/>
              </w:rPr>
              <w:t>（元）</w:t>
            </w:r>
          </w:p>
        </w:tc>
        <w:tc>
          <w:tcPr>
            <w:tcW w:w="1559" w:type="dxa"/>
            <w:vAlign w:val="center"/>
          </w:tcPr>
          <w:p>
            <w:pPr>
              <w:jc w:val="center"/>
              <w:rPr>
                <w:rFonts w:ascii="宋体" w:hAnsi="宋体" w:cs="宋体"/>
                <w:szCs w:val="21"/>
              </w:rPr>
            </w:pPr>
            <w:r>
              <w:rPr>
                <w:rFonts w:hint="eastAsia" w:ascii="宋体" w:hAnsi="宋体" w:cs="宋体"/>
                <w:szCs w:val="21"/>
              </w:rPr>
              <w:t>截止本期末</w:t>
            </w:r>
          </w:p>
          <w:p>
            <w:pPr>
              <w:jc w:val="center"/>
              <w:rPr>
                <w:rFonts w:ascii="宋体" w:hAnsi="宋体" w:cs="宋体"/>
                <w:szCs w:val="21"/>
              </w:rPr>
            </w:pPr>
            <w:r>
              <w:rPr>
                <w:rFonts w:hint="eastAsia" w:ascii="宋体" w:hAnsi="宋体" w:cs="宋体"/>
                <w:szCs w:val="21"/>
              </w:rPr>
              <w:t>累计完成额（元）</w:t>
            </w:r>
          </w:p>
        </w:tc>
        <w:tc>
          <w:tcPr>
            <w:tcW w:w="709" w:type="dxa"/>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restart"/>
            <w:vAlign w:val="center"/>
          </w:tcPr>
          <w:p>
            <w:pPr>
              <w:jc w:val="center"/>
              <w:rPr>
                <w:rFonts w:ascii="宋体" w:hAnsi="宋体" w:cs="宋体"/>
                <w:szCs w:val="21"/>
              </w:rPr>
            </w:pPr>
            <w:r>
              <w:rPr>
                <w:rFonts w:hint="eastAsia" w:ascii="宋体" w:hAnsi="宋体" w:cs="宋体"/>
                <w:szCs w:val="21"/>
              </w:rPr>
              <w:t>应支付金额</w:t>
            </w:r>
          </w:p>
        </w:tc>
        <w:tc>
          <w:tcPr>
            <w:tcW w:w="2082" w:type="dxa"/>
            <w:vAlign w:val="center"/>
          </w:tcPr>
          <w:p>
            <w:pPr>
              <w:jc w:val="center"/>
              <w:rPr>
                <w:rFonts w:ascii="宋体" w:hAnsi="宋体" w:cs="宋体"/>
                <w:szCs w:val="21"/>
              </w:rPr>
            </w:pPr>
            <w:r>
              <w:rPr>
                <w:rFonts w:hint="eastAsia" w:ascii="宋体" w:hAnsi="宋体" w:cs="宋体"/>
                <w:szCs w:val="21"/>
              </w:rPr>
              <w:t>合同分类分项项目</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合同措施项目</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变更项目</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计日工项目</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索赔项目</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小计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工程预付款</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材料预付款</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小计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价格调整</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延期付款利息</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小计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其他</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612" w:type="dxa"/>
            <w:gridSpan w:val="2"/>
            <w:vAlign w:val="center"/>
          </w:tcPr>
          <w:p>
            <w:pPr>
              <w:jc w:val="center"/>
              <w:rPr>
                <w:rFonts w:ascii="宋体" w:hAnsi="宋体" w:cs="宋体"/>
                <w:szCs w:val="21"/>
              </w:rPr>
            </w:pPr>
            <w:r>
              <w:rPr>
                <w:rFonts w:hint="eastAsia" w:ascii="宋体" w:hAnsi="宋体" w:cs="宋体"/>
                <w:szCs w:val="21"/>
              </w:rPr>
              <w:t>应支付金额合计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restart"/>
            <w:vAlign w:val="center"/>
          </w:tcPr>
          <w:p>
            <w:pPr>
              <w:jc w:val="center"/>
              <w:rPr>
                <w:rFonts w:ascii="宋体" w:hAnsi="宋体" w:cs="宋体"/>
                <w:szCs w:val="21"/>
              </w:rPr>
            </w:pPr>
            <w:r>
              <w:rPr>
                <w:rFonts w:hint="eastAsia" w:ascii="宋体" w:hAnsi="宋体" w:cs="宋体"/>
                <w:szCs w:val="21"/>
              </w:rPr>
              <w:t>扣除金额</w:t>
            </w:r>
          </w:p>
        </w:tc>
        <w:tc>
          <w:tcPr>
            <w:tcW w:w="2082" w:type="dxa"/>
            <w:vAlign w:val="center"/>
          </w:tcPr>
          <w:p>
            <w:pPr>
              <w:jc w:val="center"/>
              <w:rPr>
                <w:rFonts w:ascii="宋体" w:hAnsi="宋体" w:cs="宋体"/>
                <w:szCs w:val="21"/>
              </w:rPr>
            </w:pPr>
            <w:r>
              <w:rPr>
                <w:rFonts w:hint="eastAsia" w:ascii="宋体" w:hAnsi="宋体" w:cs="宋体"/>
                <w:szCs w:val="21"/>
              </w:rPr>
              <w:t>工程预付款</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材料预付款</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小计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质量保证金</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违约赔偿</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30" w:type="dxa"/>
            <w:vMerge w:val="continue"/>
            <w:vAlign w:val="center"/>
          </w:tcPr>
          <w:p>
            <w:pPr>
              <w:jc w:val="center"/>
              <w:rPr>
                <w:rFonts w:ascii="宋体" w:hAnsi="宋体" w:cs="宋体"/>
                <w:szCs w:val="21"/>
              </w:rPr>
            </w:pPr>
          </w:p>
        </w:tc>
        <w:tc>
          <w:tcPr>
            <w:tcW w:w="2082" w:type="dxa"/>
            <w:vAlign w:val="center"/>
          </w:tcPr>
          <w:p>
            <w:pPr>
              <w:jc w:val="center"/>
              <w:rPr>
                <w:rFonts w:ascii="宋体" w:hAnsi="宋体" w:cs="宋体"/>
                <w:szCs w:val="21"/>
              </w:rPr>
            </w:pPr>
            <w:r>
              <w:rPr>
                <w:rFonts w:hint="eastAsia" w:ascii="宋体" w:hAnsi="宋体" w:cs="宋体"/>
                <w:szCs w:val="21"/>
              </w:rPr>
              <w:t>其  他</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612" w:type="dxa"/>
            <w:gridSpan w:val="2"/>
            <w:vAlign w:val="center"/>
          </w:tcPr>
          <w:p>
            <w:pPr>
              <w:jc w:val="center"/>
              <w:rPr>
                <w:rFonts w:ascii="宋体" w:hAnsi="宋体" w:cs="宋体"/>
                <w:szCs w:val="21"/>
              </w:rPr>
            </w:pPr>
            <w:r>
              <w:rPr>
                <w:rFonts w:hint="eastAsia" w:ascii="宋体" w:hAnsi="宋体" w:cs="宋体"/>
                <w:szCs w:val="21"/>
              </w:rPr>
              <w:t>扣除金额合计</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612" w:type="dxa"/>
            <w:gridSpan w:val="2"/>
            <w:vAlign w:val="center"/>
          </w:tcPr>
          <w:p>
            <w:pPr>
              <w:jc w:val="center"/>
              <w:rPr>
                <w:rFonts w:ascii="宋体" w:hAnsi="宋体" w:cs="宋体"/>
                <w:szCs w:val="21"/>
              </w:rPr>
            </w:pPr>
            <w:r>
              <w:rPr>
                <w:rFonts w:hint="eastAsia" w:ascii="宋体" w:hAnsi="宋体" w:cs="宋体"/>
                <w:szCs w:val="21"/>
              </w:rPr>
              <w:t>本期工程进度付款总金额</w:t>
            </w:r>
          </w:p>
        </w:tc>
        <w:tc>
          <w:tcPr>
            <w:tcW w:w="1316" w:type="dxa"/>
            <w:vAlign w:val="center"/>
          </w:tcPr>
          <w:p>
            <w:pPr>
              <w:jc w:val="center"/>
              <w:rPr>
                <w:rFonts w:ascii="宋体" w:hAnsi="宋体" w:cs="宋体"/>
                <w:szCs w:val="21"/>
              </w:rPr>
            </w:pPr>
          </w:p>
        </w:tc>
        <w:tc>
          <w:tcPr>
            <w:tcW w:w="1280"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c>
          <w:tcPr>
            <w:tcW w:w="1559" w:type="dxa"/>
            <w:vAlign w:val="center"/>
          </w:tcPr>
          <w:p>
            <w:pPr>
              <w:jc w:val="center"/>
              <w:rPr>
                <w:rFonts w:ascii="宋体" w:hAnsi="宋体" w:cs="宋体"/>
                <w:szCs w:val="21"/>
              </w:rPr>
            </w:pPr>
          </w:p>
        </w:tc>
        <w:tc>
          <w:tcPr>
            <w:tcW w:w="70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8752" w:type="dxa"/>
            <w:gridSpan w:val="7"/>
            <w:vAlign w:val="center"/>
          </w:tcPr>
          <w:p>
            <w:pPr>
              <w:rPr>
                <w:rFonts w:ascii="宋体" w:hAnsi="宋体" w:cs="宋体"/>
                <w:szCs w:val="21"/>
              </w:rPr>
            </w:pPr>
            <w:r>
              <w:rPr>
                <w:rFonts w:hint="eastAsia" w:ascii="宋体" w:hAnsi="宋体" w:cs="宋体"/>
                <w:szCs w:val="21"/>
              </w:rPr>
              <w:t>本期工程进度付款总金额：   仟   佰   拾  万  仟  佰  拾  元（小写：元）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3" w:hRule="atLeast"/>
          <w:jc w:val="center"/>
        </w:trPr>
        <w:tc>
          <w:tcPr>
            <w:tcW w:w="8752" w:type="dxa"/>
            <w:gridSpan w:val="7"/>
          </w:tcPr>
          <w:p>
            <w:pPr>
              <w:pStyle w:val="112"/>
              <w:spacing w:before="0" w:after="0"/>
              <w:jc w:val="both"/>
              <w:rPr>
                <w:rFonts w:cs="仿宋"/>
                <w:sz w:val="21"/>
                <w:szCs w:val="21"/>
                <w:lang w:eastAsia="zh-CN"/>
              </w:rPr>
            </w:pPr>
          </w:p>
          <w:p>
            <w:pPr>
              <w:pStyle w:val="112"/>
              <w:spacing w:before="0" w:after="0"/>
              <w:jc w:val="both"/>
              <w:rPr>
                <w:rFonts w:cs="仿宋"/>
                <w:sz w:val="21"/>
                <w:szCs w:val="21"/>
                <w:lang w:eastAsia="zh-CN"/>
              </w:rPr>
            </w:pPr>
          </w:p>
          <w:p>
            <w:pPr>
              <w:pStyle w:val="112"/>
              <w:spacing w:before="0" w:after="0"/>
              <w:jc w:val="both"/>
              <w:rPr>
                <w:rFonts w:cs="仿宋"/>
                <w:sz w:val="21"/>
                <w:szCs w:val="21"/>
                <w:lang w:eastAsia="zh-CN"/>
              </w:rPr>
            </w:pPr>
          </w:p>
          <w:p>
            <w:pPr>
              <w:pStyle w:val="112"/>
              <w:spacing w:before="0" w:after="0"/>
              <w:ind w:right="300" w:firstLine="3771" w:firstLineChars="1036"/>
              <w:rPr>
                <w:rFonts w:cs="仿宋"/>
                <w:sz w:val="21"/>
                <w:szCs w:val="21"/>
                <w:lang w:eastAsia="zh-CN"/>
              </w:rPr>
            </w:pPr>
            <w:r>
              <w:rPr>
                <w:rFonts w:hint="eastAsia" w:cs="仿宋"/>
                <w:spacing w:val="77"/>
                <w:kern w:val="0"/>
                <w:sz w:val="21"/>
                <w:szCs w:val="21"/>
                <w:fitText w:val="1302" w:id="-1281723901"/>
                <w:lang w:eastAsia="zh-CN"/>
              </w:rPr>
              <w:t>监理机</w:t>
            </w:r>
            <w:r>
              <w:rPr>
                <w:rFonts w:hint="eastAsia" w:cs="仿宋"/>
                <w:spacing w:val="0"/>
                <w:kern w:val="0"/>
                <w:sz w:val="21"/>
                <w:szCs w:val="21"/>
                <w:fitText w:val="1302" w:id="-1281723901"/>
                <w:lang w:eastAsia="zh-CN"/>
              </w:rPr>
              <w:t>构</w:t>
            </w:r>
            <w:r>
              <w:rPr>
                <w:rFonts w:hint="eastAsia" w:cs="仿宋"/>
                <w:sz w:val="21"/>
                <w:szCs w:val="21"/>
                <w:lang w:eastAsia="zh-CN"/>
              </w:rPr>
              <w:t>：（名称及盖章）</w:t>
            </w:r>
          </w:p>
          <w:p>
            <w:pPr>
              <w:pStyle w:val="112"/>
              <w:spacing w:before="0" w:after="0"/>
              <w:ind w:right="300" w:firstLine="3771" w:firstLineChars="1796"/>
              <w:rPr>
                <w:rFonts w:cs="仿宋"/>
                <w:sz w:val="21"/>
                <w:szCs w:val="21"/>
                <w:lang w:eastAsia="zh-CN"/>
              </w:rPr>
            </w:pPr>
            <w:r>
              <w:rPr>
                <w:rFonts w:hint="eastAsia" w:cs="仿宋"/>
                <w:sz w:val="21"/>
                <w:szCs w:val="21"/>
                <w:lang w:eastAsia="zh-CN"/>
              </w:rPr>
              <w:t>总监理工程师：（签名）</w:t>
            </w:r>
          </w:p>
          <w:p>
            <w:pPr>
              <w:pStyle w:val="112"/>
              <w:spacing w:before="0" w:after="0"/>
              <w:ind w:left="-11640" w:leftChars="-5543" w:right="300" w:firstLine="15965" w:firstLineChars="1462"/>
              <w:rPr>
                <w:rFonts w:ascii="仿宋" w:hAnsi="仿宋" w:eastAsia="仿宋" w:cs="仿宋"/>
                <w:sz w:val="21"/>
                <w:szCs w:val="21"/>
              </w:rPr>
            </w:pPr>
            <w:r>
              <w:rPr>
                <w:rFonts w:hint="eastAsia" w:cs="仿宋"/>
                <w:spacing w:val="441"/>
                <w:kern w:val="0"/>
                <w:sz w:val="21"/>
                <w:szCs w:val="21"/>
                <w:fitText w:val="1302" w:id="-1281723900"/>
              </w:rPr>
              <w:t>日</w:t>
            </w:r>
            <w:r>
              <w:rPr>
                <w:rFonts w:hint="eastAsia" w:cs="仿宋"/>
                <w:spacing w:val="0"/>
                <w:kern w:val="0"/>
                <w:sz w:val="21"/>
                <w:szCs w:val="21"/>
                <w:fitText w:val="1302" w:id="-1281723900"/>
              </w:rPr>
              <w:t>期</w:t>
            </w:r>
            <w:r>
              <w:rPr>
                <w:rFonts w:hint="eastAsia" w:cs="仿宋"/>
                <w:sz w:val="21"/>
                <w:szCs w:val="21"/>
              </w:rPr>
              <w:t>：        年   月  日</w:t>
            </w:r>
          </w:p>
        </w:tc>
      </w:tr>
    </w:tbl>
    <w:p>
      <w:pPr>
        <w:spacing w:beforeLines="50"/>
        <w:ind w:left="630" w:hanging="630" w:hangingChars="300"/>
        <w:rPr>
          <w:rFonts w:ascii="宋体" w:hAnsi="宋体" w:cs="宋体"/>
          <w:szCs w:val="21"/>
        </w:rPr>
      </w:pPr>
      <w:r>
        <w:rPr>
          <w:rFonts w:hint="eastAsia" w:ascii="宋体" w:hAnsi="宋体" w:cs="宋体"/>
          <w:szCs w:val="21"/>
        </w:rPr>
        <w:t>说明：本表一式  份，由监理机构填写，发包人份、监理机构份、承包人份,作为月报及工程进度付款证书的附件。</w:t>
      </w:r>
    </w:p>
    <w:p>
      <w:pPr>
        <w:spacing w:beforeLines="50"/>
        <w:ind w:left="630"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JL14                         </w:t>
      </w:r>
      <w:r>
        <w:rPr>
          <w:rFonts w:hint="eastAsia" w:ascii="宋体" w:hAnsi="宋体" w:cs="宋体"/>
          <w:b/>
          <w:szCs w:val="21"/>
        </w:rPr>
        <w:t>完工付款/最终结清证书</w:t>
      </w:r>
    </w:p>
    <w:p>
      <w:pPr>
        <w:spacing w:line="360" w:lineRule="auto"/>
        <w:jc w:val="center"/>
        <w:rPr>
          <w:rFonts w:ascii="宋体" w:hAnsi="宋体" w:cs="宋体"/>
          <w:szCs w:val="21"/>
        </w:rPr>
      </w:pPr>
      <w:r>
        <w:rPr>
          <w:rFonts w:hint="eastAsia" w:ascii="宋体" w:hAnsi="宋体" w:cs="宋体"/>
          <w:szCs w:val="21"/>
        </w:rPr>
        <w:t xml:space="preserve">  （监理[    ]付结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5" w:hRule="atLeast"/>
          <w:jc w:val="center"/>
        </w:trPr>
        <w:tc>
          <w:tcPr>
            <w:tcW w:w="8661" w:type="dxa"/>
          </w:tcPr>
          <w:p>
            <w:pPr>
              <w:pStyle w:val="112"/>
              <w:spacing w:beforeLines="50" w:after="0"/>
              <w:jc w:val="both"/>
              <w:rPr>
                <w:rFonts w:cs="宋体"/>
                <w:sz w:val="21"/>
                <w:szCs w:val="21"/>
                <w:lang w:eastAsia="zh-CN"/>
              </w:rPr>
            </w:pPr>
            <w:r>
              <w:rPr>
                <w:rFonts w:hint="eastAsia" w:cs="宋体"/>
                <w:sz w:val="21"/>
                <w:szCs w:val="21"/>
                <w:lang w:eastAsia="zh-CN"/>
              </w:rPr>
              <w:t>致：（发包人）</w:t>
            </w:r>
          </w:p>
          <w:p>
            <w:pPr>
              <w:pStyle w:val="112"/>
              <w:spacing w:beforeLines="50" w:after="0"/>
              <w:ind w:firstLine="466" w:firstLineChars="222"/>
              <w:jc w:val="both"/>
              <w:rPr>
                <w:rFonts w:cs="宋体"/>
                <w:sz w:val="21"/>
                <w:szCs w:val="21"/>
                <w:lang w:eastAsia="zh-CN"/>
              </w:rPr>
            </w:pPr>
            <w:r>
              <w:rPr>
                <w:rFonts w:hint="eastAsia" w:cs="宋体"/>
                <w:sz w:val="21"/>
                <w:szCs w:val="21"/>
                <w:lang w:eastAsia="zh-CN"/>
              </w:rPr>
              <w:t>经审核承包人的□完工付款申请/□最终结清申请/□临时付款申请（承包[    ]付结　   号），应支付给承包人的金额共计（大写）</w:t>
            </w:r>
            <w:r>
              <w:rPr>
                <w:rFonts w:hint="eastAsia" w:cs="宋体"/>
                <w:sz w:val="21"/>
                <w:szCs w:val="21"/>
                <w:u w:val="single"/>
                <w:lang w:eastAsia="zh-CN"/>
              </w:rPr>
              <w:t xml:space="preserve">       　　　　　　　</w:t>
            </w:r>
            <w:r>
              <w:rPr>
                <w:rFonts w:hint="eastAsia" w:cs="宋体"/>
                <w:sz w:val="21"/>
                <w:szCs w:val="21"/>
                <w:lang w:eastAsia="zh-CN"/>
              </w:rPr>
              <w:t>元（小写</w:t>
            </w:r>
            <w:r>
              <w:rPr>
                <w:rFonts w:hint="eastAsia" w:cs="宋体"/>
                <w:sz w:val="21"/>
                <w:szCs w:val="21"/>
                <w:u w:val="single"/>
                <w:lang w:eastAsia="zh-CN"/>
              </w:rPr>
              <w:t xml:space="preserve">        　  </w:t>
            </w:r>
            <w:r>
              <w:rPr>
                <w:rFonts w:hint="eastAsia" w:cs="宋体"/>
                <w:sz w:val="21"/>
                <w:szCs w:val="21"/>
                <w:lang w:eastAsia="zh-CN"/>
              </w:rPr>
              <w:t>元）。</w:t>
            </w:r>
          </w:p>
          <w:p>
            <w:pPr>
              <w:pStyle w:val="112"/>
              <w:spacing w:before="0" w:after="0"/>
              <w:ind w:firstLine="466" w:firstLineChars="222"/>
              <w:jc w:val="both"/>
              <w:rPr>
                <w:rFonts w:cs="宋体"/>
                <w:sz w:val="21"/>
                <w:szCs w:val="21"/>
                <w:lang w:eastAsia="zh-CN"/>
              </w:rPr>
            </w:pPr>
            <w:r>
              <w:rPr>
                <w:rFonts w:hint="eastAsia" w:cs="宋体"/>
                <w:sz w:val="21"/>
                <w:szCs w:val="21"/>
                <w:lang w:eastAsia="zh-CN"/>
              </w:rPr>
              <w:t>请贵方在收到□完工付款证书/□最终结清证书/□临时付款证书后按合同约定完成审批，并将上述工程价款支付给承包人。</w:t>
            </w:r>
          </w:p>
          <w:p>
            <w:pPr>
              <w:pStyle w:val="112"/>
              <w:spacing w:before="0" w:after="0"/>
              <w:jc w:val="both"/>
              <w:rPr>
                <w:rFonts w:cs="宋体"/>
                <w:sz w:val="21"/>
                <w:szCs w:val="21"/>
                <w:lang w:eastAsia="zh-CN"/>
              </w:rPr>
            </w:pPr>
          </w:p>
          <w:p>
            <w:pPr>
              <w:pStyle w:val="112"/>
              <w:spacing w:before="0" w:after="0"/>
              <w:ind w:firstLine="466" w:firstLineChars="222"/>
              <w:jc w:val="both"/>
              <w:rPr>
                <w:rFonts w:cs="宋体"/>
                <w:sz w:val="21"/>
                <w:szCs w:val="21"/>
                <w:lang w:eastAsia="zh-CN"/>
              </w:rPr>
            </w:pPr>
            <w:r>
              <w:rPr>
                <w:rFonts w:hint="eastAsia" w:cs="宋体"/>
                <w:sz w:val="21"/>
                <w:szCs w:val="21"/>
                <w:lang w:eastAsia="zh-CN"/>
              </w:rPr>
              <w:t>附件：1.完工付款/最终结清申请单。</w:t>
            </w:r>
          </w:p>
          <w:p>
            <w:pPr>
              <w:pStyle w:val="112"/>
              <w:spacing w:before="0" w:after="0"/>
              <w:ind w:firstLine="1131" w:firstLineChars="539"/>
              <w:jc w:val="both"/>
              <w:rPr>
                <w:rFonts w:cs="宋体"/>
                <w:sz w:val="21"/>
                <w:szCs w:val="21"/>
                <w:lang w:eastAsia="zh-CN"/>
              </w:rPr>
            </w:pPr>
            <w:r>
              <w:rPr>
                <w:rFonts w:hint="eastAsia" w:cs="宋体"/>
                <w:sz w:val="21"/>
                <w:szCs w:val="21"/>
                <w:lang w:eastAsia="zh-CN"/>
              </w:rPr>
              <w:t>2.审核计算资料</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007" w:firstLineChars="1101"/>
              <w:rPr>
                <w:rFonts w:cs="宋体"/>
                <w:sz w:val="21"/>
                <w:szCs w:val="21"/>
                <w:lang w:eastAsia="zh-CN"/>
              </w:rPr>
            </w:pPr>
            <w:r>
              <w:rPr>
                <w:rFonts w:hint="eastAsia" w:cs="宋体"/>
                <w:spacing w:val="77"/>
                <w:kern w:val="0"/>
                <w:sz w:val="21"/>
                <w:szCs w:val="21"/>
                <w:fitText w:val="1302" w:id="-1281723897"/>
                <w:lang w:eastAsia="zh-CN"/>
              </w:rPr>
              <w:t>监理机</w:t>
            </w:r>
            <w:r>
              <w:rPr>
                <w:rFonts w:hint="eastAsia" w:cs="宋体"/>
                <w:spacing w:val="0"/>
                <w:kern w:val="0"/>
                <w:sz w:val="21"/>
                <w:szCs w:val="21"/>
                <w:fitText w:val="1302" w:id="-1281723897"/>
                <w:lang w:eastAsia="zh-CN"/>
              </w:rPr>
              <w:t>构</w:t>
            </w:r>
            <w:r>
              <w:rPr>
                <w:rFonts w:hint="eastAsia" w:cs="宋体"/>
                <w:sz w:val="21"/>
                <w:szCs w:val="21"/>
                <w:lang w:eastAsia="zh-CN"/>
              </w:rPr>
              <w:t>：（名称及盖章）</w:t>
            </w:r>
          </w:p>
          <w:p>
            <w:pPr>
              <w:pStyle w:val="112"/>
              <w:spacing w:before="0" w:after="0"/>
              <w:ind w:firstLine="4008" w:firstLineChars="1909"/>
              <w:rPr>
                <w:rFonts w:cs="宋体"/>
                <w:sz w:val="21"/>
                <w:szCs w:val="21"/>
                <w:lang w:eastAsia="zh-CN"/>
              </w:rPr>
            </w:pPr>
            <w:r>
              <w:rPr>
                <w:rFonts w:hint="eastAsia" w:cs="宋体"/>
                <w:sz w:val="21"/>
                <w:szCs w:val="21"/>
                <w:lang w:eastAsia="zh-CN"/>
              </w:rPr>
              <w:t>总监理工程师：（签名）</w:t>
            </w:r>
          </w:p>
          <w:p>
            <w:pPr>
              <w:pStyle w:val="112"/>
              <w:spacing w:before="0" w:after="0"/>
              <w:ind w:left="-5813" w:leftChars="-2768" w:firstLine="10101" w:firstLineChars="925"/>
              <w:rPr>
                <w:rFonts w:cs="宋体"/>
                <w:sz w:val="21"/>
                <w:szCs w:val="21"/>
              </w:rPr>
            </w:pPr>
            <w:r>
              <w:rPr>
                <w:rFonts w:hint="eastAsia" w:cs="宋体"/>
                <w:spacing w:val="441"/>
                <w:kern w:val="0"/>
                <w:sz w:val="21"/>
                <w:szCs w:val="21"/>
                <w:fitText w:val="1302" w:id="-1281723896"/>
              </w:rPr>
              <w:t>日</w:t>
            </w:r>
            <w:r>
              <w:rPr>
                <w:rFonts w:hint="eastAsia" w:cs="宋体"/>
                <w:spacing w:val="0"/>
                <w:kern w:val="0"/>
                <w:sz w:val="21"/>
                <w:szCs w:val="21"/>
                <w:fitText w:val="1302" w:id="-1281723896"/>
              </w:rPr>
              <w:t>期</w:t>
            </w:r>
            <w:r>
              <w:rPr>
                <w:rFonts w:hint="eastAsia"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5" w:hRule="atLeast"/>
          <w:jc w:val="center"/>
        </w:trPr>
        <w:tc>
          <w:tcPr>
            <w:tcW w:w="8661" w:type="dxa"/>
          </w:tcPr>
          <w:p>
            <w:pPr>
              <w:pStyle w:val="112"/>
              <w:spacing w:beforeLines="50" w:after="0"/>
              <w:jc w:val="both"/>
              <w:rPr>
                <w:rFonts w:cs="宋体"/>
                <w:sz w:val="21"/>
                <w:szCs w:val="21"/>
                <w:lang w:eastAsia="zh-CN"/>
              </w:rPr>
            </w:pPr>
            <w:r>
              <w:rPr>
                <w:rFonts w:hint="eastAsia" w:cs="宋体"/>
                <w:sz w:val="21"/>
                <w:szCs w:val="21"/>
                <w:lang w:eastAsia="zh-CN"/>
              </w:rPr>
              <w:t>发包人审定意见：</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4008" w:firstLineChars="1909"/>
              <w:rPr>
                <w:rFonts w:cs="宋体"/>
                <w:sz w:val="21"/>
                <w:szCs w:val="21"/>
                <w:lang w:eastAsia="zh-CN"/>
              </w:rPr>
            </w:pPr>
            <w:r>
              <w:rPr>
                <w:rFonts w:hint="eastAsia" w:cs="宋体"/>
                <w:sz w:val="21"/>
                <w:szCs w:val="21"/>
                <w:lang w:eastAsia="zh-CN"/>
              </w:rPr>
              <w:t>发 包 人：（名称及盖章）</w:t>
            </w:r>
          </w:p>
          <w:p>
            <w:pPr>
              <w:pStyle w:val="112"/>
              <w:spacing w:before="0" w:after="0"/>
              <w:ind w:firstLine="4008" w:firstLineChars="1909"/>
              <w:rPr>
                <w:rFonts w:cs="宋体"/>
                <w:sz w:val="21"/>
                <w:szCs w:val="21"/>
                <w:lang w:eastAsia="zh-CN"/>
              </w:rPr>
            </w:pPr>
            <w:r>
              <w:rPr>
                <w:rFonts w:hint="eastAsia" w:cs="宋体"/>
                <w:sz w:val="21"/>
                <w:szCs w:val="21"/>
                <w:lang w:eastAsia="zh-CN"/>
              </w:rPr>
              <w:t>负 责 人：（签名）</w:t>
            </w:r>
          </w:p>
          <w:p>
            <w:pPr>
              <w:pStyle w:val="112"/>
              <w:spacing w:before="0" w:after="0"/>
              <w:ind w:firstLine="4008" w:firstLineChars="1909"/>
              <w:rPr>
                <w:rFonts w:cs="宋体"/>
                <w:sz w:val="21"/>
                <w:szCs w:val="21"/>
                <w:lang w:eastAsia="zh-CN"/>
              </w:rPr>
            </w:pPr>
            <w:r>
              <w:rPr>
                <w:rFonts w:hint="eastAsia" w:cs="宋体"/>
                <w:sz w:val="21"/>
                <w:szCs w:val="21"/>
                <w:lang w:eastAsia="zh-CN"/>
              </w:rPr>
              <w:t>日    期：      年     月    日</w:t>
            </w:r>
          </w:p>
        </w:tc>
      </w:tr>
    </w:tbl>
    <w:p>
      <w:pPr>
        <w:spacing w:beforeLines="50"/>
        <w:ind w:firstLine="210" w:firstLineChars="100"/>
        <w:rPr>
          <w:rFonts w:ascii="宋体" w:hAnsi="宋体" w:cs="宋体"/>
          <w:szCs w:val="21"/>
        </w:rPr>
      </w:pPr>
      <w:r>
        <w:rPr>
          <w:rFonts w:hint="eastAsia" w:ascii="宋体" w:hAnsi="宋体" w:cs="宋体"/>
          <w:szCs w:val="21"/>
        </w:rPr>
        <w:t>说明：本证书一式份，由监理机构填写，发包人份、监理机构份、承包人份。</w:t>
      </w:r>
    </w:p>
    <w:p>
      <w:pPr>
        <w:spacing w:beforeLines="50"/>
        <w:ind w:firstLine="210" w:firstLineChars="100"/>
        <w:rPr>
          <w:rFonts w:ascii="宋体" w:hAnsi="宋体" w:cs="宋体"/>
          <w:szCs w:val="21"/>
        </w:rPr>
      </w:pPr>
    </w:p>
    <w:p>
      <w:pPr>
        <w:spacing w:beforeLines="50"/>
        <w:ind w:firstLine="210" w:firstLineChars="1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JL15                         </w:t>
      </w:r>
      <w:r>
        <w:rPr>
          <w:rFonts w:hint="eastAsia" w:ascii="宋体" w:hAnsi="宋体" w:cs="宋体"/>
          <w:b/>
          <w:szCs w:val="21"/>
        </w:rPr>
        <w:t>质量保证金退还证书</w:t>
      </w:r>
    </w:p>
    <w:p>
      <w:pPr>
        <w:spacing w:line="360" w:lineRule="auto"/>
        <w:rPr>
          <w:rFonts w:ascii="宋体" w:hAnsi="宋体" w:cs="宋体"/>
          <w:szCs w:val="21"/>
        </w:rPr>
      </w:pPr>
      <w:r>
        <w:rPr>
          <w:rFonts w:hint="eastAsia" w:ascii="宋体" w:hAnsi="宋体" w:cs="宋体"/>
          <w:szCs w:val="21"/>
        </w:rPr>
        <w:t xml:space="preserve">                            （监理[    ]保付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411"/>
        <w:gridCol w:w="5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6" w:hRule="atLeast"/>
          <w:jc w:val="center"/>
        </w:trPr>
        <w:tc>
          <w:tcPr>
            <w:tcW w:w="8452" w:type="dxa"/>
            <w:gridSpan w:val="3"/>
            <w:vAlign w:val="center"/>
          </w:tcPr>
          <w:p>
            <w:pPr>
              <w:pStyle w:val="112"/>
              <w:spacing w:after="0"/>
              <w:jc w:val="both"/>
              <w:rPr>
                <w:rFonts w:cs="宋体"/>
                <w:sz w:val="21"/>
                <w:szCs w:val="21"/>
                <w:lang w:eastAsia="zh-CN"/>
              </w:rPr>
            </w:pPr>
            <w:r>
              <w:rPr>
                <w:rFonts w:hint="eastAsia" w:cs="宋体"/>
                <w:sz w:val="21"/>
                <w:szCs w:val="21"/>
                <w:lang w:eastAsia="zh-CN"/>
              </w:rPr>
              <w:t>致：（发包人）</w:t>
            </w:r>
          </w:p>
          <w:p>
            <w:pPr>
              <w:pStyle w:val="112"/>
              <w:spacing w:before="0" w:after="0"/>
              <w:ind w:firstLine="420" w:firstLineChars="200"/>
              <w:jc w:val="both"/>
              <w:rPr>
                <w:rFonts w:cs="宋体"/>
                <w:sz w:val="21"/>
                <w:szCs w:val="21"/>
                <w:lang w:eastAsia="zh-CN"/>
              </w:rPr>
            </w:pPr>
            <w:r>
              <w:rPr>
                <w:rFonts w:hint="eastAsia" w:cs="宋体"/>
                <w:sz w:val="21"/>
                <w:szCs w:val="21"/>
                <w:lang w:eastAsia="zh-CN"/>
              </w:rPr>
              <w:t>经审核承包人的质量保证金退还申请表（承包[    ]保退    号），本次应退还给承包人的质量保证金金额为（大写）元 （小写元）。</w:t>
            </w:r>
          </w:p>
          <w:p>
            <w:pPr>
              <w:pStyle w:val="112"/>
              <w:spacing w:before="0" w:after="0"/>
              <w:jc w:val="both"/>
              <w:rPr>
                <w:rFonts w:cs="宋体"/>
                <w:sz w:val="21"/>
                <w:szCs w:val="21"/>
                <w:lang w:eastAsia="zh-CN"/>
              </w:rPr>
            </w:pPr>
            <w:r>
              <w:rPr>
                <w:rFonts w:hint="eastAsia" w:cs="宋体"/>
                <w:sz w:val="21"/>
                <w:szCs w:val="21"/>
                <w:lang w:eastAsia="zh-CN"/>
              </w:rPr>
              <w:t xml:space="preserve">    请贵方在收到该质量保证金退还证书后按合同约定完成审批，并将上述质量保证金退还给承包人。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0" w:hRule="atLeast"/>
          <w:jc w:val="center"/>
        </w:trPr>
        <w:tc>
          <w:tcPr>
            <w:tcW w:w="1276" w:type="dxa"/>
            <w:vAlign w:val="center"/>
          </w:tcPr>
          <w:p>
            <w:pPr>
              <w:jc w:val="center"/>
              <w:rPr>
                <w:rFonts w:ascii="宋体" w:hAnsi="宋体" w:cs="宋体"/>
                <w:szCs w:val="21"/>
              </w:rPr>
            </w:pPr>
            <w:r>
              <w:rPr>
                <w:rFonts w:hint="eastAsia" w:ascii="宋体" w:hAnsi="宋体" w:cs="宋体"/>
                <w:szCs w:val="21"/>
              </w:rPr>
              <w:t>退还质量</w:t>
            </w:r>
          </w:p>
          <w:p>
            <w:pPr>
              <w:jc w:val="center"/>
              <w:rPr>
                <w:rFonts w:ascii="宋体" w:hAnsi="宋体" w:cs="宋体"/>
                <w:szCs w:val="21"/>
              </w:rPr>
            </w:pPr>
            <w:r>
              <w:rPr>
                <w:rFonts w:hint="eastAsia" w:ascii="宋体" w:hAnsi="宋体" w:cs="宋体"/>
                <w:szCs w:val="21"/>
              </w:rPr>
              <w:t>保证金已</w:t>
            </w:r>
          </w:p>
          <w:p>
            <w:pPr>
              <w:jc w:val="center"/>
              <w:rPr>
                <w:rFonts w:ascii="宋体" w:hAnsi="宋体" w:cs="宋体"/>
                <w:szCs w:val="21"/>
              </w:rPr>
            </w:pPr>
            <w:r>
              <w:rPr>
                <w:rFonts w:hint="eastAsia" w:ascii="宋体" w:hAnsi="宋体" w:cs="宋体"/>
                <w:szCs w:val="21"/>
              </w:rPr>
              <w:t>具备的条件</w:t>
            </w:r>
          </w:p>
        </w:tc>
        <w:tc>
          <w:tcPr>
            <w:tcW w:w="7176" w:type="dxa"/>
            <w:gridSpan w:val="2"/>
            <w:vAlign w:val="center"/>
          </w:tcPr>
          <w:p>
            <w:pPr>
              <w:pStyle w:val="112"/>
              <w:spacing w:beforeLines="50" w:after="0"/>
              <w:jc w:val="both"/>
              <w:rPr>
                <w:rFonts w:cs="宋体"/>
                <w:sz w:val="21"/>
                <w:szCs w:val="21"/>
                <w:lang w:eastAsia="zh-CN"/>
              </w:rPr>
            </w:pPr>
            <w:r>
              <w:rPr>
                <w:rFonts w:hint="eastAsia" w:cs="宋体"/>
                <w:sz w:val="21"/>
                <w:szCs w:val="21"/>
                <w:lang w:eastAsia="zh-CN"/>
              </w:rPr>
              <w:t>□于年月日签发合同工程完工证书</w:t>
            </w:r>
          </w:p>
          <w:p>
            <w:pPr>
              <w:pStyle w:val="112"/>
              <w:spacing w:before="0" w:after="0"/>
              <w:jc w:val="both"/>
              <w:rPr>
                <w:rFonts w:cs="宋体"/>
                <w:sz w:val="21"/>
                <w:szCs w:val="21"/>
                <w:lang w:eastAsia="zh-CN"/>
              </w:rPr>
            </w:pPr>
            <w:r>
              <w:rPr>
                <w:rFonts w:hint="eastAsia" w:cs="宋体"/>
                <w:sz w:val="21"/>
                <w:szCs w:val="21"/>
                <w:lang w:eastAsia="zh-CN"/>
              </w:rPr>
              <w:t>□于年月日签发保修缺陷责任期终止证书</w:t>
            </w:r>
          </w:p>
          <w:p>
            <w:pPr>
              <w:pStyle w:val="112"/>
              <w:spacing w:before="0" w:after="0"/>
              <w:jc w:val="both"/>
              <w:rPr>
                <w:rFonts w:cs="宋体"/>
                <w:sz w:val="21"/>
                <w:szCs w:val="21"/>
              </w:rPr>
            </w:pPr>
            <w:r>
              <w:rPr>
                <w:rFonts w:hint="eastAsia"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276" w:type="dxa"/>
            <w:vMerge w:val="restart"/>
            <w:vAlign w:val="center"/>
          </w:tcPr>
          <w:p>
            <w:pPr>
              <w:jc w:val="center"/>
              <w:rPr>
                <w:rFonts w:cs="宋体"/>
                <w:szCs w:val="21"/>
              </w:rPr>
            </w:pPr>
            <w:r>
              <w:rPr>
                <w:rFonts w:hint="eastAsia" w:ascii="宋体" w:hAnsi="宋体" w:cs="宋体"/>
                <w:szCs w:val="21"/>
              </w:rPr>
              <w:t>质量保证金退还金额</w:t>
            </w:r>
          </w:p>
        </w:tc>
        <w:tc>
          <w:tcPr>
            <w:tcW w:w="1411" w:type="dxa"/>
            <w:vAlign w:val="center"/>
          </w:tcPr>
          <w:p>
            <w:pPr>
              <w:jc w:val="center"/>
              <w:rPr>
                <w:rFonts w:ascii="宋体" w:hAnsi="宋体" w:cs="宋体"/>
                <w:szCs w:val="21"/>
              </w:rPr>
            </w:pPr>
            <w:r>
              <w:rPr>
                <w:rFonts w:hint="eastAsia" w:ascii="宋体" w:hAnsi="宋体" w:cs="宋体"/>
                <w:szCs w:val="21"/>
              </w:rPr>
              <w:t>质量保证</w:t>
            </w:r>
          </w:p>
          <w:p>
            <w:pPr>
              <w:jc w:val="center"/>
              <w:rPr>
                <w:rFonts w:ascii="宋体" w:hAnsi="宋体" w:cs="宋体"/>
                <w:szCs w:val="21"/>
              </w:rPr>
            </w:pPr>
            <w:r>
              <w:rPr>
                <w:rFonts w:hint="eastAsia" w:ascii="宋体" w:hAnsi="宋体" w:cs="宋体"/>
                <w:szCs w:val="21"/>
              </w:rPr>
              <w:t>金总金额</w:t>
            </w:r>
          </w:p>
        </w:tc>
        <w:tc>
          <w:tcPr>
            <w:tcW w:w="5765" w:type="dxa"/>
            <w:vAlign w:val="center"/>
          </w:tcPr>
          <w:p>
            <w:pPr>
              <w:ind w:firstLine="105" w:firstLineChars="50"/>
              <w:rPr>
                <w:rFonts w:ascii="宋体" w:hAnsi="宋体" w:cs="宋体"/>
                <w:szCs w:val="21"/>
              </w:rPr>
            </w:pPr>
            <w:r>
              <w:rPr>
                <w:rFonts w:hint="eastAsia" w:ascii="宋体" w:hAnsi="宋体" w:cs="宋体"/>
                <w:szCs w:val="21"/>
              </w:rPr>
              <w:t>仟  佰  拾  万  仟  佰   拾  元（小写：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276" w:type="dxa"/>
            <w:vMerge w:val="continue"/>
          </w:tcPr>
          <w:p>
            <w:pPr>
              <w:pStyle w:val="112"/>
              <w:spacing w:line="240" w:lineRule="auto"/>
              <w:jc w:val="both"/>
              <w:rPr>
                <w:rFonts w:cs="宋体"/>
                <w:sz w:val="21"/>
                <w:szCs w:val="21"/>
                <w:lang w:eastAsia="zh-CN"/>
              </w:rPr>
            </w:pPr>
          </w:p>
        </w:tc>
        <w:tc>
          <w:tcPr>
            <w:tcW w:w="1411" w:type="dxa"/>
            <w:vAlign w:val="center"/>
          </w:tcPr>
          <w:p>
            <w:pPr>
              <w:jc w:val="center"/>
              <w:rPr>
                <w:rFonts w:ascii="宋体" w:hAnsi="宋体" w:cs="宋体"/>
                <w:szCs w:val="21"/>
              </w:rPr>
            </w:pPr>
            <w:r>
              <w:rPr>
                <w:rFonts w:hint="eastAsia" w:ascii="宋体" w:hAnsi="宋体" w:cs="宋体"/>
                <w:szCs w:val="21"/>
              </w:rPr>
              <w:t>已退还金额</w:t>
            </w:r>
          </w:p>
        </w:tc>
        <w:tc>
          <w:tcPr>
            <w:tcW w:w="5765" w:type="dxa"/>
            <w:vAlign w:val="center"/>
          </w:tcPr>
          <w:p>
            <w:pPr>
              <w:ind w:firstLine="105" w:firstLineChars="50"/>
              <w:rPr>
                <w:rFonts w:ascii="宋体" w:hAnsi="宋体" w:cs="宋体"/>
                <w:szCs w:val="21"/>
              </w:rPr>
            </w:pPr>
            <w:r>
              <w:rPr>
                <w:rFonts w:hint="eastAsia" w:ascii="宋体" w:hAnsi="宋体" w:cs="宋体"/>
                <w:szCs w:val="21"/>
              </w:rPr>
              <w:t>仟  佰  拾  万  仟  佰   拾  元（小写：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6" w:hRule="atLeast"/>
          <w:jc w:val="center"/>
        </w:trPr>
        <w:tc>
          <w:tcPr>
            <w:tcW w:w="1276" w:type="dxa"/>
            <w:vMerge w:val="continue"/>
          </w:tcPr>
          <w:p>
            <w:pPr>
              <w:pStyle w:val="112"/>
              <w:spacing w:line="240" w:lineRule="auto"/>
              <w:jc w:val="both"/>
              <w:rPr>
                <w:rFonts w:cs="宋体"/>
                <w:sz w:val="21"/>
                <w:szCs w:val="21"/>
                <w:lang w:eastAsia="zh-CN"/>
              </w:rPr>
            </w:pPr>
          </w:p>
        </w:tc>
        <w:tc>
          <w:tcPr>
            <w:tcW w:w="1411" w:type="dxa"/>
            <w:vAlign w:val="center"/>
          </w:tcPr>
          <w:p>
            <w:pPr>
              <w:jc w:val="center"/>
              <w:rPr>
                <w:rFonts w:ascii="宋体" w:hAnsi="宋体" w:cs="宋体"/>
                <w:szCs w:val="21"/>
              </w:rPr>
            </w:pPr>
            <w:r>
              <w:rPr>
                <w:rFonts w:hint="eastAsia" w:ascii="宋体" w:hAnsi="宋体" w:cs="宋体"/>
                <w:szCs w:val="21"/>
              </w:rPr>
              <w:t>尚应扣留</w:t>
            </w:r>
          </w:p>
          <w:p>
            <w:pPr>
              <w:jc w:val="center"/>
              <w:rPr>
                <w:rFonts w:ascii="宋体" w:hAnsi="宋体" w:cs="宋体"/>
                <w:szCs w:val="21"/>
              </w:rPr>
            </w:pPr>
            <w:r>
              <w:rPr>
                <w:rFonts w:hint="eastAsia" w:ascii="宋体" w:hAnsi="宋体" w:cs="宋体"/>
                <w:szCs w:val="21"/>
              </w:rPr>
              <w:t>的金额</w:t>
            </w:r>
          </w:p>
        </w:tc>
        <w:tc>
          <w:tcPr>
            <w:tcW w:w="5765" w:type="dxa"/>
            <w:vAlign w:val="center"/>
          </w:tcPr>
          <w:p>
            <w:pPr>
              <w:ind w:firstLine="105" w:firstLineChars="50"/>
              <w:rPr>
                <w:rFonts w:ascii="宋体" w:hAnsi="宋体" w:cs="宋体"/>
                <w:szCs w:val="21"/>
              </w:rPr>
            </w:pPr>
            <w:r>
              <w:rPr>
                <w:rFonts w:hint="eastAsia" w:ascii="宋体" w:hAnsi="宋体" w:cs="宋体"/>
                <w:szCs w:val="21"/>
              </w:rPr>
              <w:t>仟  佰  拾  万  仟  佰   拾  元（小写：        元）</w:t>
            </w:r>
          </w:p>
          <w:p>
            <w:pPr>
              <w:rPr>
                <w:rFonts w:ascii="宋体" w:hAnsi="宋体" w:cs="宋体"/>
                <w:szCs w:val="21"/>
              </w:rPr>
            </w:pPr>
            <w:r>
              <w:rPr>
                <w:rFonts w:hint="eastAsia" w:ascii="宋体" w:hAnsi="宋体" w:cs="宋体"/>
                <w:szCs w:val="21"/>
              </w:rPr>
              <w:t>扣留的原因：</w:t>
            </w:r>
          </w:p>
          <w:p>
            <w:pPr>
              <w:rPr>
                <w:rFonts w:ascii="宋体" w:hAnsi="宋体" w:cs="宋体"/>
                <w:szCs w:val="21"/>
              </w:rPr>
            </w:pPr>
            <w:r>
              <w:rPr>
                <w:rFonts w:hint="eastAsia" w:ascii="宋体" w:hAnsi="宋体" w:cs="宋体"/>
                <w:szCs w:val="21"/>
              </w:rPr>
              <w:t>□ 施工合同约定</w:t>
            </w:r>
          </w:p>
          <w:p>
            <w:pPr>
              <w:rPr>
                <w:rFonts w:ascii="宋体" w:hAnsi="宋体" w:cs="宋体"/>
                <w:szCs w:val="21"/>
              </w:rPr>
            </w:pPr>
            <w:r>
              <w:rPr>
                <w:rFonts w:hint="eastAsia" w:ascii="宋体" w:hAnsi="宋体" w:cs="宋体"/>
                <w:szCs w:val="21"/>
              </w:rPr>
              <w:t>□ 遗留问题</w:t>
            </w:r>
          </w:p>
          <w:p>
            <w:pP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1276" w:type="dxa"/>
            <w:vMerge w:val="continue"/>
          </w:tcPr>
          <w:p>
            <w:pPr>
              <w:pStyle w:val="112"/>
              <w:spacing w:line="240" w:lineRule="auto"/>
              <w:jc w:val="both"/>
              <w:rPr>
                <w:rFonts w:cs="宋体"/>
                <w:sz w:val="21"/>
                <w:szCs w:val="21"/>
              </w:rPr>
            </w:pPr>
          </w:p>
        </w:tc>
        <w:tc>
          <w:tcPr>
            <w:tcW w:w="1411" w:type="dxa"/>
            <w:vAlign w:val="center"/>
          </w:tcPr>
          <w:p>
            <w:pPr>
              <w:jc w:val="center"/>
              <w:rPr>
                <w:rFonts w:ascii="宋体" w:hAnsi="宋体" w:cs="宋体"/>
                <w:szCs w:val="21"/>
              </w:rPr>
            </w:pPr>
            <w:r>
              <w:rPr>
                <w:rFonts w:hint="eastAsia" w:ascii="宋体" w:hAnsi="宋体" w:cs="宋体"/>
                <w:szCs w:val="21"/>
              </w:rPr>
              <w:t>本次应</w:t>
            </w:r>
          </w:p>
          <w:p>
            <w:pPr>
              <w:jc w:val="center"/>
              <w:rPr>
                <w:rFonts w:ascii="宋体" w:hAnsi="宋体" w:cs="宋体"/>
                <w:szCs w:val="21"/>
              </w:rPr>
            </w:pPr>
            <w:r>
              <w:rPr>
                <w:rFonts w:hint="eastAsia" w:ascii="宋体" w:hAnsi="宋体" w:cs="宋体"/>
                <w:szCs w:val="21"/>
              </w:rPr>
              <w:t>退还金额</w:t>
            </w:r>
          </w:p>
        </w:tc>
        <w:tc>
          <w:tcPr>
            <w:tcW w:w="5765" w:type="dxa"/>
            <w:vAlign w:val="center"/>
          </w:tcPr>
          <w:p>
            <w:pPr>
              <w:jc w:val="center"/>
              <w:rPr>
                <w:rFonts w:ascii="宋体" w:hAnsi="宋体" w:cs="宋体"/>
                <w:szCs w:val="21"/>
              </w:rPr>
            </w:pPr>
            <w:r>
              <w:rPr>
                <w:rFonts w:hint="eastAsia" w:ascii="宋体" w:hAnsi="宋体" w:cs="宋体"/>
                <w:szCs w:val="21"/>
              </w:rPr>
              <w:t>仟  佰  拾  万  仟  佰   拾  元（小写：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7" w:hRule="atLeast"/>
          <w:jc w:val="center"/>
        </w:trPr>
        <w:tc>
          <w:tcPr>
            <w:tcW w:w="8452" w:type="dxa"/>
            <w:gridSpan w:val="3"/>
          </w:tcPr>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3665" w:firstLineChars="1007"/>
              <w:rPr>
                <w:rFonts w:ascii="宋体" w:hAnsi="宋体" w:cs="宋体"/>
                <w:szCs w:val="21"/>
              </w:rPr>
            </w:pPr>
            <w:r>
              <w:rPr>
                <w:rFonts w:hint="eastAsia" w:ascii="宋体" w:hAnsi="宋体" w:cs="宋体"/>
                <w:spacing w:val="77"/>
                <w:kern w:val="0"/>
                <w:szCs w:val="21"/>
                <w:fitText w:val="1302" w:id="-1281723895"/>
              </w:rPr>
              <w:t>监理机</w:t>
            </w:r>
            <w:r>
              <w:rPr>
                <w:rFonts w:hint="eastAsia" w:ascii="宋体" w:hAnsi="宋体" w:cs="宋体"/>
                <w:spacing w:val="0"/>
                <w:kern w:val="0"/>
                <w:szCs w:val="21"/>
                <w:fitText w:val="1302" w:id="-1281723895"/>
              </w:rPr>
              <w:t>构</w:t>
            </w:r>
            <w:r>
              <w:rPr>
                <w:rFonts w:hint="eastAsia" w:ascii="宋体" w:hAnsi="宋体" w:cs="宋体"/>
                <w:szCs w:val="21"/>
              </w:rPr>
              <w:t>：（名称及盖章）</w:t>
            </w:r>
          </w:p>
          <w:p>
            <w:pPr>
              <w:spacing w:line="360" w:lineRule="auto"/>
              <w:ind w:firstLine="3666" w:firstLineChars="1746"/>
              <w:rPr>
                <w:rFonts w:ascii="宋体" w:hAnsi="宋体" w:cs="宋体"/>
                <w:szCs w:val="21"/>
              </w:rPr>
            </w:pPr>
            <w:r>
              <w:rPr>
                <w:rFonts w:hint="eastAsia" w:ascii="宋体" w:hAnsi="宋体" w:cs="宋体"/>
                <w:szCs w:val="21"/>
              </w:rPr>
              <w:t>总监理工程师：（签名）</w:t>
            </w:r>
          </w:p>
          <w:p>
            <w:pPr>
              <w:spacing w:line="360" w:lineRule="auto"/>
              <w:ind w:left="-11035" w:leftChars="-5255" w:firstLine="15222" w:firstLineChars="1394"/>
              <w:rPr>
                <w:rFonts w:ascii="宋体" w:hAnsi="宋体" w:cs="宋体"/>
                <w:szCs w:val="21"/>
              </w:rPr>
            </w:pPr>
            <w:r>
              <w:rPr>
                <w:rFonts w:hint="eastAsia" w:ascii="宋体" w:hAnsi="宋体" w:cs="宋体"/>
                <w:spacing w:val="441"/>
                <w:kern w:val="0"/>
                <w:szCs w:val="21"/>
                <w:fitText w:val="1302" w:id="-1281723894"/>
              </w:rPr>
              <w:t>日</w:t>
            </w:r>
            <w:r>
              <w:rPr>
                <w:rFonts w:hint="eastAsia" w:ascii="宋体" w:hAnsi="宋体" w:cs="宋体"/>
                <w:spacing w:val="0"/>
                <w:kern w:val="0"/>
                <w:szCs w:val="21"/>
                <w:fitText w:val="1302" w:id="-1281723894"/>
              </w:rPr>
              <w:t>期</w:t>
            </w:r>
            <w:r>
              <w:rPr>
                <w:rFonts w:hint="eastAsia" w:ascii="宋体" w:hAnsi="宋体" w:cs="宋体"/>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6" w:hRule="atLeast"/>
          <w:jc w:val="center"/>
        </w:trPr>
        <w:tc>
          <w:tcPr>
            <w:tcW w:w="8452" w:type="dxa"/>
            <w:gridSpan w:val="3"/>
          </w:tcPr>
          <w:p>
            <w:pPr>
              <w:spacing w:beforeLines="50" w:line="360" w:lineRule="auto"/>
              <w:rPr>
                <w:rFonts w:ascii="宋体" w:hAnsi="宋体" w:cs="宋体"/>
                <w:szCs w:val="21"/>
              </w:rPr>
            </w:pPr>
            <w:r>
              <w:rPr>
                <w:rFonts w:hint="eastAsia" w:ascii="宋体" w:hAnsi="宋体" w:cs="宋体"/>
                <w:szCs w:val="21"/>
              </w:rPr>
              <w:t>发包人审批意见：</w:t>
            </w:r>
          </w:p>
          <w:p>
            <w:pPr>
              <w:spacing w:line="360" w:lineRule="auto"/>
              <w:ind w:right="420"/>
              <w:rPr>
                <w:rFonts w:ascii="宋体" w:hAnsi="宋体" w:cs="宋体"/>
                <w:szCs w:val="21"/>
              </w:rPr>
            </w:pPr>
          </w:p>
          <w:p>
            <w:pPr>
              <w:spacing w:line="360" w:lineRule="auto"/>
              <w:ind w:firstLine="3666" w:firstLineChars="1746"/>
              <w:rPr>
                <w:rFonts w:ascii="宋体" w:hAnsi="宋体" w:cs="宋体"/>
                <w:szCs w:val="21"/>
              </w:rPr>
            </w:pPr>
            <w:r>
              <w:rPr>
                <w:rFonts w:hint="eastAsia" w:ascii="宋体" w:hAnsi="宋体" w:cs="宋体"/>
                <w:szCs w:val="21"/>
              </w:rPr>
              <w:t>发包人：（名称及盖章）</w:t>
            </w:r>
          </w:p>
          <w:p>
            <w:pPr>
              <w:spacing w:line="360" w:lineRule="auto"/>
              <w:ind w:firstLine="3666" w:firstLineChars="1746"/>
              <w:rPr>
                <w:rFonts w:ascii="宋体" w:hAnsi="宋体" w:cs="宋体"/>
                <w:szCs w:val="21"/>
              </w:rPr>
            </w:pPr>
            <w:r>
              <w:rPr>
                <w:rFonts w:hint="eastAsia" w:ascii="宋体" w:hAnsi="宋体" w:cs="宋体"/>
                <w:szCs w:val="21"/>
              </w:rPr>
              <w:t>负责人：（签名）</w:t>
            </w:r>
          </w:p>
          <w:p>
            <w:pPr>
              <w:spacing w:line="360" w:lineRule="auto"/>
              <w:ind w:firstLine="3666" w:firstLineChars="1746"/>
              <w:rPr>
                <w:rFonts w:ascii="宋体" w:hAnsi="宋体" w:cs="宋体"/>
                <w:szCs w:val="21"/>
              </w:rPr>
            </w:pPr>
            <w:r>
              <w:rPr>
                <w:rFonts w:hint="eastAsia" w:ascii="宋体" w:hAnsi="宋体" w:cs="宋体"/>
                <w:szCs w:val="21"/>
              </w:rPr>
              <w:t>日  期：        年    月    日</w:t>
            </w:r>
          </w:p>
        </w:tc>
      </w:tr>
    </w:tbl>
    <w:p>
      <w:pPr>
        <w:spacing w:beforeLines="50"/>
        <w:ind w:left="890" w:leftChars="124" w:right="134" w:rightChars="64" w:hanging="630" w:hangingChars="300"/>
        <w:rPr>
          <w:rFonts w:ascii="宋体" w:hAnsi="宋体" w:cs="宋体"/>
          <w:szCs w:val="21"/>
        </w:rPr>
      </w:pPr>
      <w:r>
        <w:rPr>
          <w:rFonts w:hint="eastAsia" w:ascii="宋体" w:hAnsi="宋体" w:cs="宋体"/>
          <w:szCs w:val="21"/>
        </w:rPr>
        <w:t>说明：本证书一式份，由监理机构填写，监理机构、发包人签发后，发包人份，监理机构</w:t>
      </w:r>
      <w:r>
        <w:rPr>
          <w:rFonts w:hint="eastAsia" w:ascii="宋体" w:hAnsi="宋体" w:cs="宋体"/>
          <w:szCs w:val="21"/>
          <w:u w:val="single"/>
        </w:rPr>
        <w:t>_ _</w:t>
      </w:r>
      <w:r>
        <w:rPr>
          <w:rFonts w:hint="eastAsia" w:ascii="宋体" w:hAnsi="宋体" w:cs="宋体"/>
          <w:szCs w:val="21"/>
        </w:rPr>
        <w:t>份、承包人份。</w:t>
      </w:r>
    </w:p>
    <w:p>
      <w:pPr>
        <w:spacing w:beforeLines="50"/>
        <w:ind w:left="890" w:leftChars="124" w:right="134" w:rightChars="64" w:hanging="630" w:hangingChars="300"/>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JL16                          </w:t>
      </w:r>
      <w:r>
        <w:rPr>
          <w:rFonts w:hint="eastAsia" w:ascii="宋体" w:hAnsi="宋体" w:cs="宋体"/>
          <w:b/>
          <w:szCs w:val="21"/>
        </w:rPr>
        <w:t>施工图纸核查意见单</w:t>
      </w:r>
    </w:p>
    <w:p>
      <w:pPr>
        <w:spacing w:line="360" w:lineRule="auto"/>
        <w:jc w:val="center"/>
        <w:rPr>
          <w:rFonts w:ascii="宋体" w:hAnsi="宋体" w:cs="宋体"/>
          <w:szCs w:val="21"/>
        </w:rPr>
      </w:pPr>
      <w:r>
        <w:rPr>
          <w:rFonts w:hint="eastAsia" w:ascii="宋体" w:hAnsi="宋体" w:cs="宋体"/>
          <w:szCs w:val="21"/>
        </w:rPr>
        <w:t xml:space="preserve">  (监理[    ]图核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2915"/>
        <w:gridCol w:w="2500"/>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634" w:type="dxa"/>
            <w:gridSpan w:val="5"/>
            <w:vAlign w:val="center"/>
          </w:tcPr>
          <w:p>
            <w:pPr>
              <w:pStyle w:val="112"/>
              <w:spacing w:before="0" w:after="0"/>
              <w:ind w:firstLine="420" w:firstLineChars="200"/>
              <w:jc w:val="both"/>
              <w:rPr>
                <w:rFonts w:cs="宋体"/>
                <w:dstrike/>
                <w:sz w:val="21"/>
                <w:szCs w:val="21"/>
                <w:lang w:eastAsia="zh-CN"/>
              </w:rPr>
            </w:pPr>
            <w:r>
              <w:rPr>
                <w:rFonts w:hint="eastAsia" w:cs="宋体"/>
                <w:sz w:val="21"/>
                <w:szCs w:val="21"/>
                <w:lang w:eastAsia="zh-CN"/>
              </w:rPr>
              <w:t>经对以下图纸（共张）核查意见如下：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09" w:type="dxa"/>
            <w:vAlign w:val="center"/>
          </w:tcPr>
          <w:p>
            <w:pPr>
              <w:jc w:val="center"/>
              <w:rPr>
                <w:rFonts w:ascii="宋体" w:hAnsi="宋体" w:cs="宋体"/>
                <w:szCs w:val="21"/>
              </w:rPr>
            </w:pPr>
            <w:r>
              <w:rPr>
                <w:rFonts w:hint="eastAsia" w:ascii="宋体" w:hAnsi="宋体" w:cs="宋体"/>
                <w:szCs w:val="21"/>
              </w:rPr>
              <w:t>序号</w:t>
            </w:r>
          </w:p>
        </w:tc>
        <w:tc>
          <w:tcPr>
            <w:tcW w:w="2915" w:type="dxa"/>
            <w:vAlign w:val="center"/>
          </w:tcPr>
          <w:p>
            <w:pPr>
              <w:jc w:val="center"/>
              <w:rPr>
                <w:rFonts w:ascii="宋体" w:hAnsi="宋体" w:cs="宋体"/>
                <w:szCs w:val="21"/>
              </w:rPr>
            </w:pPr>
            <w:r>
              <w:rPr>
                <w:rFonts w:hint="eastAsia" w:ascii="宋体" w:hAnsi="宋体" w:cs="宋体"/>
                <w:szCs w:val="21"/>
              </w:rPr>
              <w:t>施工图纸名称</w:t>
            </w:r>
          </w:p>
        </w:tc>
        <w:tc>
          <w:tcPr>
            <w:tcW w:w="2500" w:type="dxa"/>
            <w:vAlign w:val="center"/>
          </w:tcPr>
          <w:p>
            <w:pPr>
              <w:jc w:val="center"/>
              <w:rPr>
                <w:rFonts w:ascii="宋体" w:hAnsi="宋体" w:cs="宋体"/>
                <w:szCs w:val="21"/>
              </w:rPr>
            </w:pPr>
            <w:r>
              <w:rPr>
                <w:rFonts w:hint="eastAsia" w:ascii="宋体" w:hAnsi="宋体" w:cs="宋体"/>
                <w:szCs w:val="21"/>
              </w:rPr>
              <w:t>图号</w:t>
            </w:r>
          </w:p>
        </w:tc>
        <w:tc>
          <w:tcPr>
            <w:tcW w:w="1134" w:type="dxa"/>
            <w:vAlign w:val="center"/>
          </w:tcPr>
          <w:p>
            <w:pPr>
              <w:jc w:val="center"/>
              <w:rPr>
                <w:rFonts w:ascii="宋体" w:hAnsi="宋体" w:cs="宋体"/>
                <w:szCs w:val="21"/>
              </w:rPr>
            </w:pPr>
            <w:r>
              <w:rPr>
                <w:rFonts w:hint="eastAsia" w:ascii="宋体" w:hAnsi="宋体" w:cs="宋体"/>
                <w:szCs w:val="21"/>
              </w:rPr>
              <w:t>核查人员</w:t>
            </w:r>
          </w:p>
        </w:tc>
        <w:tc>
          <w:tcPr>
            <w:tcW w:w="1276" w:type="dxa"/>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1</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2</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3</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4</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5</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6</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7</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8</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9</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10</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11</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09" w:type="dxa"/>
            <w:vAlign w:val="center"/>
          </w:tcPr>
          <w:p>
            <w:pPr>
              <w:jc w:val="center"/>
              <w:rPr>
                <w:rFonts w:ascii="宋体" w:hAnsi="宋体" w:cs="宋体"/>
                <w:szCs w:val="21"/>
              </w:rPr>
            </w:pPr>
            <w:r>
              <w:rPr>
                <w:rFonts w:hint="eastAsia" w:ascii="宋体" w:hAnsi="宋体" w:cs="宋体"/>
                <w:szCs w:val="21"/>
              </w:rPr>
              <w:t>12</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134" w:type="dxa"/>
            <w:vAlign w:val="center"/>
          </w:tcPr>
          <w:p>
            <w:pPr>
              <w:jc w:val="center"/>
              <w:rPr>
                <w:rFonts w:ascii="宋体" w:hAnsi="宋体" w:cs="宋体"/>
                <w:szCs w:val="21"/>
              </w:rPr>
            </w:pPr>
          </w:p>
        </w:tc>
        <w:tc>
          <w:tcPr>
            <w:tcW w:w="1276"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634" w:type="dxa"/>
            <w:gridSpan w:val="5"/>
          </w:tcPr>
          <w:p>
            <w:pPr>
              <w:pStyle w:val="112"/>
              <w:spacing w:beforeLines="50" w:after="0"/>
              <w:ind w:firstLine="420" w:firstLineChars="200"/>
              <w:jc w:val="both"/>
              <w:rPr>
                <w:rFonts w:cs="宋体"/>
                <w:sz w:val="21"/>
                <w:szCs w:val="21"/>
                <w:lang w:eastAsia="zh-CN"/>
              </w:rPr>
            </w:pPr>
            <w:r>
              <w:rPr>
                <w:rFonts w:hint="eastAsia" w:cs="宋体"/>
                <w:sz w:val="21"/>
                <w:szCs w:val="21"/>
                <w:lang w:eastAsia="zh-CN"/>
              </w:rPr>
              <w:t>附件：施工图纸核查意见（应由核查监理人员签字）。</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spacing w:line="360" w:lineRule="auto"/>
              <w:ind w:firstLine="3996" w:firstLineChars="1098"/>
              <w:rPr>
                <w:rFonts w:ascii="宋体" w:hAnsi="宋体" w:cs="宋体"/>
                <w:szCs w:val="21"/>
              </w:rPr>
            </w:pPr>
            <w:r>
              <w:rPr>
                <w:rFonts w:hint="eastAsia" w:ascii="宋体" w:hAnsi="宋体" w:cs="宋体"/>
                <w:spacing w:val="77"/>
                <w:kern w:val="0"/>
                <w:szCs w:val="21"/>
                <w:fitText w:val="1302" w:id="-1281723893"/>
              </w:rPr>
              <w:t>监理机</w:t>
            </w:r>
            <w:r>
              <w:rPr>
                <w:rFonts w:hint="eastAsia" w:ascii="宋体" w:hAnsi="宋体" w:cs="宋体"/>
                <w:spacing w:val="0"/>
                <w:kern w:val="0"/>
                <w:szCs w:val="21"/>
                <w:fitText w:val="1302" w:id="-1281723893"/>
              </w:rPr>
              <w:t>构</w:t>
            </w:r>
            <w:r>
              <w:rPr>
                <w:rFonts w:hint="eastAsia" w:ascii="宋体" w:hAnsi="宋体" w:cs="宋体"/>
                <w:szCs w:val="21"/>
              </w:rPr>
              <w:t>：（名称及盖章）</w:t>
            </w:r>
          </w:p>
          <w:p>
            <w:pPr>
              <w:spacing w:line="360" w:lineRule="auto"/>
              <w:ind w:firstLine="3996" w:firstLineChars="1903"/>
              <w:rPr>
                <w:rFonts w:ascii="宋体" w:hAnsi="宋体" w:cs="宋体"/>
                <w:szCs w:val="21"/>
              </w:rPr>
            </w:pPr>
            <w:r>
              <w:rPr>
                <w:rFonts w:hint="eastAsia" w:ascii="宋体" w:hAnsi="宋体" w:cs="宋体"/>
                <w:szCs w:val="21"/>
                <w:lang w:eastAsia="zh-CN"/>
              </w:rPr>
              <w:t>（</w:t>
            </w:r>
            <w:r>
              <w:rPr>
                <w:rFonts w:hint="eastAsia" w:ascii="宋体" w:hAnsi="宋体" w:cs="宋体"/>
                <w:szCs w:val="21"/>
              </w:rPr>
              <w:t>总</w:t>
            </w:r>
            <w:r>
              <w:rPr>
                <w:rFonts w:hint="eastAsia" w:ascii="宋体" w:hAnsi="宋体" w:cs="宋体"/>
                <w:szCs w:val="21"/>
                <w:lang w:eastAsia="zh-CN"/>
              </w:rPr>
              <w:t>）</w:t>
            </w:r>
            <w:r>
              <w:rPr>
                <w:rFonts w:hint="eastAsia" w:ascii="宋体" w:hAnsi="宋体" w:cs="宋体"/>
                <w:szCs w:val="21"/>
              </w:rPr>
              <w:t>监理工程师：（签名）</w:t>
            </w:r>
          </w:p>
          <w:p>
            <w:pPr>
              <w:spacing w:line="360" w:lineRule="auto"/>
              <w:ind w:left="-12583" w:leftChars="-5992" w:firstLine="17177" w:firstLineChars="1573"/>
              <w:rPr>
                <w:rFonts w:ascii="宋体" w:hAnsi="宋体" w:cs="宋体"/>
                <w:szCs w:val="21"/>
              </w:rPr>
            </w:pPr>
            <w:r>
              <w:rPr>
                <w:rFonts w:hint="eastAsia" w:ascii="宋体" w:hAnsi="宋体" w:cs="宋体"/>
                <w:spacing w:val="441"/>
                <w:kern w:val="0"/>
                <w:szCs w:val="21"/>
                <w:fitText w:val="1302" w:id="-1281723892"/>
              </w:rPr>
              <w:t>日</w:t>
            </w:r>
            <w:r>
              <w:rPr>
                <w:rFonts w:hint="eastAsia" w:ascii="宋体" w:hAnsi="宋体" w:cs="宋体"/>
                <w:spacing w:val="0"/>
                <w:kern w:val="0"/>
                <w:szCs w:val="21"/>
                <w:fitText w:val="1302" w:id="-1281723892"/>
              </w:rPr>
              <w:t>期</w:t>
            </w:r>
            <w:r>
              <w:rPr>
                <w:rFonts w:hint="eastAsia" w:ascii="宋体" w:hAnsi="宋体" w:cs="宋体"/>
                <w:szCs w:val="21"/>
              </w:rPr>
              <w:t>：         年    月    日</w:t>
            </w:r>
          </w:p>
        </w:tc>
      </w:tr>
    </w:tbl>
    <w:p>
      <w:pPr>
        <w:spacing w:beforeLines="50"/>
        <w:ind w:left="630" w:hanging="630" w:hangingChars="300"/>
        <w:rPr>
          <w:rFonts w:ascii="宋体" w:hAnsi="宋体" w:cs="宋体"/>
          <w:szCs w:val="21"/>
        </w:rPr>
      </w:pPr>
      <w:r>
        <w:rPr>
          <w:rFonts w:hint="eastAsia" w:ascii="宋体" w:hAnsi="宋体" w:cs="宋体"/>
          <w:szCs w:val="21"/>
        </w:rPr>
        <w:t>说明：1.本表一式份，由监理机构填写并存档。</w:t>
      </w:r>
    </w:p>
    <w:p>
      <w:pPr>
        <w:ind w:right="142" w:firstLine="657" w:firstLineChars="313"/>
        <w:rPr>
          <w:rFonts w:ascii="宋体" w:hAnsi="宋体" w:cs="宋体"/>
          <w:szCs w:val="21"/>
        </w:rPr>
      </w:pPr>
      <w:r>
        <w:rPr>
          <w:rFonts w:hint="eastAsia" w:ascii="宋体" w:hAnsi="宋体" w:cs="宋体"/>
          <w:szCs w:val="21"/>
        </w:rPr>
        <w:t>2.各图号可以是单张号、连续号或区间号。</w:t>
      </w:r>
    </w:p>
    <w:p>
      <w:pPr>
        <w:ind w:right="142" w:firstLine="657" w:firstLineChars="313"/>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JL17                             </w:t>
      </w:r>
      <w:r>
        <w:rPr>
          <w:rFonts w:hint="eastAsia" w:ascii="宋体" w:hAnsi="宋体" w:cs="宋体"/>
          <w:b/>
          <w:szCs w:val="21"/>
        </w:rPr>
        <w:t>施工图纸签发表</w:t>
      </w:r>
    </w:p>
    <w:p>
      <w:pPr>
        <w:spacing w:line="360" w:lineRule="auto"/>
        <w:jc w:val="center"/>
        <w:rPr>
          <w:rFonts w:ascii="宋体" w:hAnsi="宋体" w:cs="宋体"/>
          <w:szCs w:val="21"/>
        </w:rPr>
      </w:pPr>
      <w:r>
        <w:rPr>
          <w:rFonts w:hint="eastAsia" w:ascii="宋体" w:hAnsi="宋体" w:cs="宋体"/>
          <w:szCs w:val="21"/>
        </w:rPr>
        <w:t xml:space="preserve"> (监理[    ]图发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2915"/>
        <w:gridCol w:w="2500"/>
        <w:gridCol w:w="1044"/>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8902" w:type="dxa"/>
            <w:gridSpan w:val="5"/>
            <w:vAlign w:val="center"/>
          </w:tcPr>
          <w:p>
            <w:pPr>
              <w:pStyle w:val="112"/>
              <w:spacing w:before="0" w:after="0"/>
              <w:jc w:val="both"/>
              <w:rPr>
                <w:rFonts w:cs="宋体"/>
                <w:sz w:val="21"/>
                <w:szCs w:val="21"/>
                <w:lang w:eastAsia="zh-CN"/>
              </w:rPr>
            </w:pPr>
            <w:r>
              <w:rPr>
                <w:rFonts w:hint="eastAsia" w:cs="宋体"/>
                <w:sz w:val="21"/>
                <w:szCs w:val="21"/>
                <w:lang w:eastAsia="zh-CN"/>
              </w:rPr>
              <w:t>致：（承包人现场机构）</w:t>
            </w:r>
          </w:p>
          <w:p>
            <w:pPr>
              <w:pStyle w:val="112"/>
              <w:spacing w:before="0" w:after="0"/>
              <w:ind w:firstLine="420" w:firstLineChars="200"/>
              <w:jc w:val="both"/>
              <w:rPr>
                <w:rFonts w:cs="宋体"/>
                <w:dstrike/>
                <w:sz w:val="21"/>
                <w:szCs w:val="21"/>
                <w:lang w:eastAsia="zh-CN"/>
              </w:rPr>
            </w:pPr>
            <w:r>
              <w:rPr>
                <w:rFonts w:hint="eastAsia" w:cs="宋体"/>
                <w:sz w:val="21"/>
                <w:szCs w:val="21"/>
                <w:lang w:eastAsia="zh-CN"/>
              </w:rPr>
              <w:t>本批签发下表所列施工图纸张，其他设计文件</w:t>
            </w:r>
            <w:r>
              <w:rPr>
                <w:rFonts w:hint="eastAsia" w:cs="宋体"/>
                <w:sz w:val="21"/>
                <w:szCs w:val="21"/>
                <w:u w:val="single"/>
                <w:lang w:eastAsia="zh-CN"/>
              </w:rPr>
              <w:t xml:space="preserve">      份</w:t>
            </w:r>
            <w:r>
              <w:rPr>
                <w:rFonts w:hint="eastAsia"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09" w:type="dxa"/>
            <w:vAlign w:val="center"/>
          </w:tcPr>
          <w:p>
            <w:pPr>
              <w:jc w:val="center"/>
              <w:rPr>
                <w:rFonts w:ascii="宋体" w:hAnsi="宋体" w:cs="宋体"/>
                <w:szCs w:val="21"/>
              </w:rPr>
            </w:pPr>
            <w:r>
              <w:rPr>
                <w:rFonts w:hint="eastAsia" w:ascii="宋体" w:hAnsi="宋体" w:cs="宋体"/>
                <w:szCs w:val="21"/>
              </w:rPr>
              <w:t>序号</w:t>
            </w:r>
          </w:p>
        </w:tc>
        <w:tc>
          <w:tcPr>
            <w:tcW w:w="2915" w:type="dxa"/>
            <w:vAlign w:val="center"/>
          </w:tcPr>
          <w:p>
            <w:pPr>
              <w:jc w:val="center"/>
              <w:rPr>
                <w:rFonts w:ascii="宋体" w:hAnsi="宋体" w:cs="宋体"/>
                <w:szCs w:val="21"/>
              </w:rPr>
            </w:pPr>
            <w:r>
              <w:rPr>
                <w:rFonts w:hint="eastAsia" w:ascii="宋体" w:hAnsi="宋体" w:cs="宋体"/>
                <w:szCs w:val="21"/>
              </w:rPr>
              <w:t>施工图纸/其他设计文件名称</w:t>
            </w:r>
          </w:p>
        </w:tc>
        <w:tc>
          <w:tcPr>
            <w:tcW w:w="2500" w:type="dxa"/>
            <w:vAlign w:val="center"/>
          </w:tcPr>
          <w:p>
            <w:pPr>
              <w:jc w:val="center"/>
              <w:rPr>
                <w:rFonts w:ascii="宋体" w:hAnsi="宋体" w:cs="宋体"/>
                <w:szCs w:val="21"/>
              </w:rPr>
            </w:pPr>
            <w:r>
              <w:rPr>
                <w:rFonts w:hint="eastAsia" w:ascii="宋体" w:hAnsi="宋体" w:cs="宋体"/>
                <w:szCs w:val="21"/>
              </w:rPr>
              <w:t>文图号</w:t>
            </w:r>
          </w:p>
        </w:tc>
        <w:tc>
          <w:tcPr>
            <w:tcW w:w="1044" w:type="dxa"/>
            <w:vAlign w:val="center"/>
          </w:tcPr>
          <w:p>
            <w:pPr>
              <w:jc w:val="center"/>
              <w:rPr>
                <w:rFonts w:ascii="宋体" w:hAnsi="宋体" w:cs="宋体"/>
                <w:szCs w:val="21"/>
              </w:rPr>
            </w:pPr>
            <w:r>
              <w:rPr>
                <w:rFonts w:hint="eastAsia" w:ascii="宋体" w:hAnsi="宋体" w:cs="宋体"/>
                <w:szCs w:val="21"/>
              </w:rPr>
              <w:t>份数</w:t>
            </w:r>
          </w:p>
        </w:tc>
        <w:tc>
          <w:tcPr>
            <w:tcW w:w="1634" w:type="dxa"/>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1</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2</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3</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4</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5</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6</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7</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8</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9</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10</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11</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9" w:type="dxa"/>
            <w:vAlign w:val="center"/>
          </w:tcPr>
          <w:p>
            <w:pPr>
              <w:jc w:val="center"/>
              <w:rPr>
                <w:rFonts w:ascii="宋体" w:hAnsi="宋体" w:cs="宋体"/>
                <w:szCs w:val="21"/>
              </w:rPr>
            </w:pPr>
            <w:r>
              <w:rPr>
                <w:rFonts w:hint="eastAsia" w:ascii="宋体" w:hAnsi="宋体" w:cs="宋体"/>
                <w:szCs w:val="21"/>
              </w:rPr>
              <w:t>12</w:t>
            </w:r>
          </w:p>
        </w:tc>
        <w:tc>
          <w:tcPr>
            <w:tcW w:w="2915" w:type="dxa"/>
            <w:vAlign w:val="center"/>
          </w:tcPr>
          <w:p>
            <w:pPr>
              <w:jc w:val="center"/>
              <w:rPr>
                <w:rFonts w:ascii="宋体" w:hAnsi="宋体" w:cs="宋体"/>
                <w:szCs w:val="21"/>
              </w:rPr>
            </w:pPr>
          </w:p>
        </w:tc>
        <w:tc>
          <w:tcPr>
            <w:tcW w:w="2500" w:type="dxa"/>
            <w:vAlign w:val="center"/>
          </w:tcPr>
          <w:p>
            <w:pPr>
              <w:jc w:val="center"/>
              <w:rPr>
                <w:rFonts w:ascii="宋体" w:hAnsi="宋体" w:cs="宋体"/>
                <w:szCs w:val="21"/>
              </w:rPr>
            </w:pPr>
          </w:p>
        </w:tc>
        <w:tc>
          <w:tcPr>
            <w:tcW w:w="1044" w:type="dxa"/>
            <w:vAlign w:val="center"/>
          </w:tcPr>
          <w:p>
            <w:pPr>
              <w:jc w:val="center"/>
              <w:rPr>
                <w:rFonts w:ascii="宋体" w:hAnsi="宋体" w:cs="宋体"/>
                <w:szCs w:val="21"/>
              </w:rPr>
            </w:pPr>
          </w:p>
        </w:tc>
        <w:tc>
          <w:tcPr>
            <w:tcW w:w="1634"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902" w:type="dxa"/>
            <w:gridSpan w:val="5"/>
          </w:tcPr>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pStyle w:val="112"/>
              <w:spacing w:before="0" w:after="0"/>
              <w:rPr>
                <w:rFonts w:cs="宋体"/>
                <w:sz w:val="21"/>
                <w:szCs w:val="21"/>
                <w:lang w:eastAsia="zh-CN"/>
              </w:rPr>
            </w:pPr>
          </w:p>
          <w:p>
            <w:pPr>
              <w:spacing w:line="360" w:lineRule="auto"/>
              <w:ind w:firstLine="4127" w:firstLineChars="1134"/>
              <w:rPr>
                <w:rFonts w:ascii="宋体" w:hAnsi="宋体" w:cs="宋体"/>
                <w:szCs w:val="21"/>
              </w:rPr>
            </w:pPr>
            <w:r>
              <w:rPr>
                <w:rFonts w:hint="eastAsia" w:ascii="宋体" w:hAnsi="宋体" w:cs="宋体"/>
                <w:spacing w:val="77"/>
                <w:kern w:val="0"/>
                <w:szCs w:val="21"/>
                <w:fitText w:val="1302" w:id="-1281723891"/>
              </w:rPr>
              <w:t>监理机</w:t>
            </w:r>
            <w:r>
              <w:rPr>
                <w:rFonts w:hint="eastAsia" w:ascii="宋体" w:hAnsi="宋体" w:cs="宋体"/>
                <w:spacing w:val="0"/>
                <w:kern w:val="0"/>
                <w:szCs w:val="21"/>
                <w:fitText w:val="1302" w:id="-1281723891"/>
              </w:rPr>
              <w:t>构</w:t>
            </w:r>
            <w:r>
              <w:rPr>
                <w:rFonts w:hint="eastAsia" w:ascii="宋体" w:hAnsi="宋体" w:cs="宋体"/>
                <w:szCs w:val="21"/>
              </w:rPr>
              <w:t>：（名称及盖章）</w:t>
            </w:r>
          </w:p>
          <w:p>
            <w:pPr>
              <w:spacing w:line="360" w:lineRule="auto"/>
              <w:ind w:firstLine="4130" w:firstLineChars="1967"/>
              <w:rPr>
                <w:rFonts w:ascii="宋体" w:hAnsi="宋体" w:cs="宋体"/>
                <w:szCs w:val="21"/>
              </w:rPr>
            </w:pPr>
            <w:r>
              <w:rPr>
                <w:rFonts w:hint="eastAsia" w:ascii="宋体" w:hAnsi="宋体" w:cs="宋体"/>
                <w:szCs w:val="21"/>
              </w:rPr>
              <w:t>总监理工程师：（签名）</w:t>
            </w:r>
          </w:p>
          <w:p>
            <w:pPr>
              <w:spacing w:line="360" w:lineRule="auto"/>
              <w:ind w:left="-6604" w:leftChars="-3145" w:firstLine="11040" w:firstLineChars="1011"/>
              <w:rPr>
                <w:rFonts w:ascii="宋体" w:hAnsi="宋体" w:cs="宋体"/>
                <w:szCs w:val="21"/>
              </w:rPr>
            </w:pPr>
            <w:r>
              <w:rPr>
                <w:rFonts w:hint="eastAsia" w:ascii="宋体" w:hAnsi="宋体" w:cs="宋体"/>
                <w:spacing w:val="441"/>
                <w:kern w:val="0"/>
                <w:szCs w:val="21"/>
                <w:fitText w:val="1302" w:id="-1281723890"/>
              </w:rPr>
              <w:t>日</w:t>
            </w:r>
            <w:r>
              <w:rPr>
                <w:rFonts w:hint="eastAsia" w:ascii="宋体" w:hAnsi="宋体" w:cs="宋体"/>
                <w:spacing w:val="0"/>
                <w:kern w:val="0"/>
                <w:szCs w:val="21"/>
                <w:fitText w:val="1302" w:id="-1281723890"/>
              </w:rPr>
              <w:t>期</w:t>
            </w:r>
            <w:r>
              <w:rPr>
                <w:rFonts w:hint="eastAsia" w:ascii="宋体" w:hAnsi="宋体" w:cs="宋体"/>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8902" w:type="dxa"/>
            <w:gridSpan w:val="5"/>
          </w:tcPr>
          <w:p>
            <w:pPr>
              <w:pStyle w:val="112"/>
              <w:spacing w:beforeLines="50" w:after="0"/>
              <w:ind w:firstLine="420" w:firstLineChars="200"/>
              <w:rPr>
                <w:rFonts w:cs="宋体"/>
                <w:sz w:val="21"/>
                <w:szCs w:val="21"/>
                <w:lang w:eastAsia="zh-CN"/>
              </w:rPr>
            </w:pPr>
            <w:r>
              <w:rPr>
                <w:rFonts w:hint="eastAsia" w:cs="宋体"/>
                <w:sz w:val="21"/>
                <w:szCs w:val="21"/>
                <w:lang w:eastAsia="zh-CN"/>
              </w:rPr>
              <w:t>今已收到经监理机构签发的施工图纸张，其他设计文件份</w:t>
            </w:r>
          </w:p>
          <w:p>
            <w:pPr>
              <w:pStyle w:val="112"/>
              <w:spacing w:before="0" w:after="0"/>
              <w:rPr>
                <w:rFonts w:cs="宋体"/>
                <w:sz w:val="21"/>
                <w:szCs w:val="21"/>
                <w:lang w:eastAsia="zh-CN"/>
              </w:rPr>
            </w:pPr>
          </w:p>
          <w:p>
            <w:pPr>
              <w:pStyle w:val="112"/>
              <w:spacing w:before="0" w:after="0"/>
              <w:rPr>
                <w:rFonts w:cs="宋体"/>
                <w:sz w:val="21"/>
                <w:szCs w:val="21"/>
                <w:lang w:eastAsia="zh-CN"/>
              </w:rPr>
            </w:pPr>
          </w:p>
          <w:p>
            <w:pPr>
              <w:spacing w:line="360" w:lineRule="auto"/>
              <w:ind w:firstLine="4130" w:firstLineChars="1967"/>
              <w:rPr>
                <w:rFonts w:ascii="宋体" w:hAnsi="宋体" w:cs="宋体"/>
                <w:szCs w:val="21"/>
              </w:rPr>
            </w:pPr>
            <w:r>
              <w:rPr>
                <w:rFonts w:hint="eastAsia" w:ascii="宋体" w:hAnsi="宋体" w:cs="宋体"/>
                <w:szCs w:val="21"/>
              </w:rPr>
              <w:t>承包人：（现场机构名称及盖章）</w:t>
            </w:r>
          </w:p>
          <w:p>
            <w:pPr>
              <w:spacing w:line="360" w:lineRule="auto"/>
              <w:ind w:firstLine="4130" w:firstLineChars="1967"/>
              <w:rPr>
                <w:rFonts w:ascii="宋体" w:hAnsi="宋体" w:cs="宋体"/>
                <w:szCs w:val="21"/>
              </w:rPr>
            </w:pPr>
            <w:r>
              <w:rPr>
                <w:rFonts w:hint="eastAsia" w:ascii="宋体" w:hAnsi="宋体" w:cs="宋体"/>
                <w:szCs w:val="21"/>
              </w:rPr>
              <w:t>签收人：（签名）</w:t>
            </w:r>
          </w:p>
          <w:p>
            <w:pPr>
              <w:spacing w:line="360" w:lineRule="auto"/>
              <w:ind w:firstLine="4130" w:firstLineChars="1967"/>
              <w:rPr>
                <w:rFonts w:ascii="宋体" w:hAnsi="宋体" w:cs="宋体"/>
                <w:szCs w:val="21"/>
              </w:rPr>
            </w:pPr>
            <w:r>
              <w:rPr>
                <w:rFonts w:hint="eastAsia" w:ascii="宋体" w:hAnsi="宋体" w:cs="宋体"/>
                <w:szCs w:val="21"/>
              </w:rPr>
              <w:t>日  期：         年     月    日</w:t>
            </w:r>
          </w:p>
        </w:tc>
      </w:tr>
    </w:tbl>
    <w:p>
      <w:pPr>
        <w:spacing w:beforeLines="50"/>
        <w:ind w:left="630" w:hanging="630" w:hangingChars="300"/>
        <w:rPr>
          <w:rFonts w:ascii="宋体" w:hAnsi="宋体" w:cs="宋体"/>
          <w:szCs w:val="21"/>
        </w:rPr>
      </w:pPr>
      <w:r>
        <w:rPr>
          <w:rFonts w:hint="eastAsia" w:ascii="宋体" w:hAnsi="宋体" w:cs="宋体"/>
          <w:szCs w:val="21"/>
        </w:rPr>
        <w:t>说明：本表一式份，由监理机构填写，发包人份、设代机构份、监理机构</w:t>
      </w:r>
      <w:r>
        <w:rPr>
          <w:rFonts w:hint="eastAsia" w:ascii="宋体" w:hAnsi="宋体" w:cs="宋体"/>
          <w:szCs w:val="21"/>
          <w:u w:val="single"/>
        </w:rPr>
        <w:t xml:space="preserve">_  </w:t>
      </w:r>
      <w:r>
        <w:rPr>
          <w:rFonts w:hint="eastAsia" w:ascii="宋体" w:hAnsi="宋体" w:cs="宋体"/>
          <w:szCs w:val="21"/>
        </w:rPr>
        <w:t>份、承包人份。</w:t>
      </w:r>
    </w:p>
    <w:p>
      <w:pPr>
        <w:spacing w:line="360" w:lineRule="auto"/>
        <w:rPr>
          <w:rFonts w:ascii="宋体" w:hAnsi="宋体"/>
          <w:szCs w:val="21"/>
        </w:rPr>
      </w:pPr>
    </w:p>
    <w:p>
      <w:pPr>
        <w:spacing w:line="360" w:lineRule="auto"/>
        <w:rPr>
          <w:rFonts w:ascii="宋体" w:hAnsi="宋体" w:cs="宋体"/>
          <w:szCs w:val="21"/>
        </w:rPr>
      </w:pPr>
      <w:r>
        <w:rPr>
          <w:rFonts w:hint="eastAsia" w:ascii="宋体" w:hAnsi="宋体" w:cs="宋体"/>
          <w:szCs w:val="21"/>
        </w:rPr>
        <w:t xml:space="preserve">JL18                            </w:t>
      </w:r>
      <w:r>
        <w:rPr>
          <w:rFonts w:hint="eastAsia" w:ascii="宋体" w:hAnsi="宋体" w:cs="宋体"/>
          <w:b/>
          <w:szCs w:val="21"/>
        </w:rPr>
        <w:t>旁站监理值班记录</w:t>
      </w:r>
    </w:p>
    <w:p>
      <w:pPr>
        <w:spacing w:line="360" w:lineRule="auto"/>
        <w:jc w:val="center"/>
        <w:rPr>
          <w:rFonts w:ascii="宋体" w:hAnsi="宋体" w:cs="宋体"/>
          <w:szCs w:val="21"/>
        </w:rPr>
      </w:pPr>
      <w:r>
        <w:rPr>
          <w:rFonts w:hint="eastAsia" w:ascii="宋体" w:hAnsi="宋体" w:cs="宋体"/>
          <w:szCs w:val="21"/>
        </w:rPr>
        <w:t>（监理[    ]旁站   号）</w:t>
      </w:r>
    </w:p>
    <w:p>
      <w:pPr>
        <w:spacing w:line="360" w:lineRule="auto"/>
        <w:rPr>
          <w:rFonts w:ascii="宋体" w:hAnsi="宋体" w:cs="宋体"/>
          <w:szCs w:val="21"/>
        </w:rPr>
      </w:pPr>
      <w:r>
        <w:rPr>
          <w:rFonts w:hint="eastAsia" w:ascii="宋体" w:hAnsi="宋体" w:cs="宋体"/>
          <w:szCs w:val="21"/>
        </w:rPr>
        <w:t xml:space="preserve">  合同名称：                                        合同编号：  </w:t>
      </w:r>
    </w:p>
    <w:tbl>
      <w:tblPr>
        <w:tblStyle w:val="37"/>
        <w:tblW w:w="913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89"/>
        <w:gridCol w:w="3123"/>
        <w:gridCol w:w="1654"/>
        <w:gridCol w:w="275"/>
        <w:gridCol w:w="259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exact"/>
          <w:jc w:val="center"/>
        </w:trPr>
        <w:tc>
          <w:tcPr>
            <w:tcW w:w="1489" w:type="dxa"/>
            <w:noWrap w:val="0"/>
            <w:vAlign w:val="center"/>
          </w:tcPr>
          <w:p>
            <w:pPr>
              <w:jc w:val="center"/>
              <w:rPr>
                <w:szCs w:val="21"/>
              </w:rPr>
            </w:pPr>
            <w:r>
              <w:rPr>
                <w:szCs w:val="21"/>
              </w:rPr>
              <w:t>日期</w:t>
            </w:r>
          </w:p>
        </w:tc>
        <w:tc>
          <w:tcPr>
            <w:tcW w:w="3123" w:type="dxa"/>
            <w:noWrap w:val="0"/>
            <w:vAlign w:val="center"/>
          </w:tcPr>
          <w:p>
            <w:pPr>
              <w:jc w:val="center"/>
              <w:rPr>
                <w:szCs w:val="21"/>
              </w:rPr>
            </w:pPr>
            <w:r>
              <w:rPr>
                <w:szCs w:val="21"/>
              </w:rPr>
              <w:t xml:space="preserve">   年   月   日</w:t>
            </w:r>
          </w:p>
        </w:tc>
        <w:tc>
          <w:tcPr>
            <w:tcW w:w="1654" w:type="dxa"/>
            <w:noWrap w:val="0"/>
            <w:vAlign w:val="center"/>
          </w:tcPr>
          <w:p>
            <w:pPr>
              <w:jc w:val="center"/>
              <w:rPr>
                <w:szCs w:val="21"/>
              </w:rPr>
            </w:pPr>
            <w:r>
              <w:rPr>
                <w:szCs w:val="21"/>
              </w:rPr>
              <w:t>天气情况</w:t>
            </w:r>
          </w:p>
        </w:tc>
        <w:tc>
          <w:tcPr>
            <w:tcW w:w="2873" w:type="dxa"/>
            <w:gridSpan w:val="2"/>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exact"/>
          <w:jc w:val="center"/>
        </w:trPr>
        <w:tc>
          <w:tcPr>
            <w:tcW w:w="1489" w:type="dxa"/>
            <w:noWrap w:val="0"/>
            <w:vAlign w:val="center"/>
          </w:tcPr>
          <w:p>
            <w:pPr>
              <w:jc w:val="center"/>
              <w:rPr>
                <w:szCs w:val="21"/>
              </w:rPr>
            </w:pPr>
            <w:r>
              <w:rPr>
                <w:szCs w:val="21"/>
              </w:rPr>
              <w:t>施工区段</w:t>
            </w:r>
          </w:p>
        </w:tc>
        <w:tc>
          <w:tcPr>
            <w:tcW w:w="7650" w:type="dxa"/>
            <w:gridSpan w:val="4"/>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exact"/>
          <w:jc w:val="center"/>
        </w:trPr>
        <w:tc>
          <w:tcPr>
            <w:tcW w:w="1489" w:type="dxa"/>
            <w:noWrap w:val="0"/>
            <w:vAlign w:val="center"/>
          </w:tcPr>
          <w:p>
            <w:pPr>
              <w:jc w:val="center"/>
              <w:rPr>
                <w:szCs w:val="21"/>
              </w:rPr>
            </w:pPr>
            <w:r>
              <w:rPr>
                <w:szCs w:val="21"/>
              </w:rPr>
              <w:t>旁站部位或工序</w:t>
            </w:r>
          </w:p>
        </w:tc>
        <w:tc>
          <w:tcPr>
            <w:tcW w:w="7650" w:type="dxa"/>
            <w:gridSpan w:val="4"/>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exact"/>
          <w:jc w:val="center"/>
        </w:trPr>
        <w:tc>
          <w:tcPr>
            <w:tcW w:w="1489" w:type="dxa"/>
            <w:noWrap w:val="0"/>
            <w:vAlign w:val="center"/>
          </w:tcPr>
          <w:p>
            <w:pPr>
              <w:jc w:val="center"/>
              <w:rPr>
                <w:szCs w:val="21"/>
              </w:rPr>
            </w:pPr>
            <w:r>
              <w:rPr>
                <w:szCs w:val="21"/>
              </w:rPr>
              <w:t>旁站开始时间</w:t>
            </w:r>
          </w:p>
        </w:tc>
        <w:tc>
          <w:tcPr>
            <w:tcW w:w="3123" w:type="dxa"/>
            <w:noWrap w:val="0"/>
            <w:vAlign w:val="center"/>
          </w:tcPr>
          <w:p>
            <w:pPr>
              <w:jc w:val="center"/>
              <w:rPr>
                <w:szCs w:val="21"/>
              </w:rPr>
            </w:pPr>
            <w:r>
              <w:rPr>
                <w:szCs w:val="21"/>
              </w:rPr>
              <w:t xml:space="preserve">  日   时   分</w:t>
            </w:r>
          </w:p>
        </w:tc>
        <w:tc>
          <w:tcPr>
            <w:tcW w:w="1654" w:type="dxa"/>
            <w:noWrap w:val="0"/>
            <w:vAlign w:val="center"/>
          </w:tcPr>
          <w:p>
            <w:pPr>
              <w:jc w:val="center"/>
              <w:rPr>
                <w:szCs w:val="21"/>
              </w:rPr>
            </w:pPr>
            <w:r>
              <w:rPr>
                <w:szCs w:val="21"/>
              </w:rPr>
              <w:t>旁站结束时间</w:t>
            </w:r>
          </w:p>
        </w:tc>
        <w:tc>
          <w:tcPr>
            <w:tcW w:w="2873" w:type="dxa"/>
            <w:gridSpan w:val="2"/>
            <w:noWrap w:val="0"/>
            <w:vAlign w:val="center"/>
          </w:tcPr>
          <w:p>
            <w:pPr>
              <w:jc w:val="center"/>
              <w:rPr>
                <w:szCs w:val="21"/>
              </w:rPr>
            </w:pPr>
            <w:r>
              <w:rPr>
                <w:szCs w:val="21"/>
              </w:rPr>
              <w:t xml:space="preserve">  日   时   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9" w:hRule="exact"/>
          <w:jc w:val="center"/>
        </w:trPr>
        <w:tc>
          <w:tcPr>
            <w:tcW w:w="1489" w:type="dxa"/>
            <w:noWrap w:val="0"/>
            <w:vAlign w:val="center"/>
          </w:tcPr>
          <w:p>
            <w:pPr>
              <w:spacing w:line="320" w:lineRule="exact"/>
              <w:jc w:val="center"/>
              <w:rPr>
                <w:szCs w:val="21"/>
              </w:rPr>
            </w:pPr>
            <w:r>
              <w:rPr>
                <w:szCs w:val="21"/>
              </w:rPr>
              <w:t>施工情况简述</w:t>
            </w:r>
          </w:p>
        </w:tc>
        <w:tc>
          <w:tcPr>
            <w:tcW w:w="7650" w:type="dxa"/>
            <w:gridSpan w:val="4"/>
            <w:noWrap w:val="0"/>
            <w:vAlign w:val="center"/>
          </w:tcPr>
          <w:p>
            <w:pPr>
              <w:spacing w:line="320" w:lineRule="exact"/>
              <w:rPr>
                <w:szCs w:val="21"/>
              </w:rPr>
            </w:pPr>
            <w:r>
              <w:rPr>
                <w:szCs w:val="21"/>
              </w:rPr>
              <w:t>1、施工单位技术员、质量员、安全员到位情况，检查结论：</w:t>
            </w:r>
            <w:r>
              <w:rPr>
                <w:rFonts w:hint="eastAsia"/>
                <w:szCs w:val="21"/>
                <w:u w:val="single"/>
                <w:lang w:val="en-US" w:eastAsia="zh-CN"/>
              </w:rPr>
              <w:t xml:space="preserve">              </w:t>
            </w:r>
            <w:r>
              <w:rPr>
                <w:szCs w:val="21"/>
              </w:rPr>
              <w:t>；</w:t>
            </w:r>
          </w:p>
          <w:p>
            <w:pPr>
              <w:spacing w:line="320" w:lineRule="exact"/>
              <w:rPr>
                <w:szCs w:val="21"/>
              </w:rPr>
            </w:pPr>
            <w:r>
              <w:rPr>
                <w:szCs w:val="21"/>
              </w:rPr>
              <w:t>2、施工机械设备及特种作业人员持证情况，检查结论：</w:t>
            </w:r>
            <w:r>
              <w:rPr>
                <w:rFonts w:hint="eastAsia"/>
                <w:szCs w:val="21"/>
                <w:u w:val="single"/>
                <w:lang w:val="en-US" w:eastAsia="zh-CN"/>
              </w:rPr>
              <w:t xml:space="preserve">                  </w:t>
            </w:r>
            <w:r>
              <w:rPr>
                <w:szCs w:val="21"/>
              </w:rPr>
              <w:t>；</w:t>
            </w:r>
          </w:p>
          <w:p>
            <w:pPr>
              <w:spacing w:line="320" w:lineRule="exact"/>
              <w:rPr>
                <w:szCs w:val="21"/>
              </w:rPr>
            </w:pPr>
            <w:r>
              <w:rPr>
                <w:szCs w:val="21"/>
              </w:rPr>
              <w:t>3、原材料、</w:t>
            </w:r>
            <w:r>
              <w:rPr>
                <w:rFonts w:hint="eastAsia"/>
                <w:szCs w:val="21"/>
                <w:lang w:val="en-US" w:eastAsia="zh-CN"/>
              </w:rPr>
              <w:t>中间产品</w:t>
            </w:r>
            <w:r>
              <w:rPr>
                <w:szCs w:val="21"/>
              </w:rPr>
              <w:t>等试验检测情况，检查结论：</w:t>
            </w:r>
            <w:r>
              <w:rPr>
                <w:rFonts w:hint="eastAsia"/>
                <w:szCs w:val="21"/>
                <w:u w:val="single"/>
                <w:lang w:val="en-US" w:eastAsia="zh-CN"/>
              </w:rPr>
              <w:t xml:space="preserve">                      </w:t>
            </w:r>
            <w:r>
              <w:rPr>
                <w:szCs w:val="21"/>
              </w:rPr>
              <w:t>；</w:t>
            </w:r>
          </w:p>
          <w:p>
            <w:pPr>
              <w:spacing w:line="320" w:lineRule="exact"/>
              <w:rPr>
                <w:szCs w:val="21"/>
              </w:rPr>
            </w:pPr>
            <w:r>
              <w:rPr>
                <w:szCs w:val="21"/>
              </w:rPr>
              <w:t>4、作业现场应急预案防范措施情况，检查结论：</w:t>
            </w:r>
            <w:r>
              <w:rPr>
                <w:rFonts w:hint="eastAsia"/>
                <w:szCs w:val="21"/>
                <w:u w:val="single"/>
                <w:lang w:val="en-US" w:eastAsia="zh-CN"/>
              </w:rPr>
              <w:t xml:space="preserve">                        </w:t>
            </w:r>
            <w:r>
              <w:rPr>
                <w:szCs w:val="21"/>
              </w:rPr>
              <w:t>；</w:t>
            </w:r>
          </w:p>
          <w:p>
            <w:pPr>
              <w:spacing w:line="320" w:lineRule="exact"/>
              <w:rPr>
                <w:szCs w:val="21"/>
              </w:rPr>
            </w:pPr>
            <w:r>
              <w:rPr>
                <w:szCs w:val="21"/>
              </w:rPr>
              <w:t>5、现场测量仪器设备使用或检验情况，检查情况：</w:t>
            </w:r>
            <w:r>
              <w:rPr>
                <w:rFonts w:hint="eastAsia"/>
                <w:szCs w:val="21"/>
                <w:u w:val="single"/>
                <w:lang w:val="en-US" w:eastAsia="zh-CN"/>
              </w:rPr>
              <w:t xml:space="preserve">                      </w:t>
            </w:r>
            <w:r>
              <w:rPr>
                <w:szCs w:val="21"/>
              </w:rPr>
              <w:t>；</w:t>
            </w:r>
          </w:p>
          <w:p>
            <w:pPr>
              <w:spacing w:line="320" w:lineRule="exact"/>
              <w:rPr>
                <w:szCs w:val="21"/>
              </w:rPr>
            </w:pPr>
            <w:r>
              <w:rPr>
                <w:szCs w:val="21"/>
              </w:rPr>
              <w:t>6、现场施工环境和施工工艺情况，检查情况：</w:t>
            </w:r>
            <w:r>
              <w:rPr>
                <w:rFonts w:hint="eastAsia"/>
                <w:szCs w:val="21"/>
                <w:u w:val="single"/>
                <w:lang w:val="en-US" w:eastAsia="zh-CN"/>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99" w:hRule="exact"/>
          <w:jc w:val="center"/>
        </w:trPr>
        <w:tc>
          <w:tcPr>
            <w:tcW w:w="1489" w:type="dxa"/>
            <w:noWrap w:val="0"/>
            <w:vAlign w:val="center"/>
          </w:tcPr>
          <w:p>
            <w:pPr>
              <w:spacing w:line="320" w:lineRule="exact"/>
              <w:jc w:val="center"/>
              <w:rPr>
                <w:szCs w:val="21"/>
              </w:rPr>
            </w:pPr>
            <w:r>
              <w:rPr>
                <w:szCs w:val="21"/>
              </w:rPr>
              <w:t>监理工作简述</w:t>
            </w:r>
          </w:p>
        </w:tc>
        <w:tc>
          <w:tcPr>
            <w:tcW w:w="7650" w:type="dxa"/>
            <w:gridSpan w:val="4"/>
            <w:noWrap w:val="0"/>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965" w:hRule="atLeast"/>
          <w:jc w:val="center"/>
        </w:trPr>
        <w:tc>
          <w:tcPr>
            <w:tcW w:w="1489" w:type="dxa"/>
            <w:noWrap w:val="0"/>
            <w:vAlign w:val="center"/>
          </w:tcPr>
          <w:p>
            <w:pPr>
              <w:jc w:val="center"/>
              <w:rPr>
                <w:szCs w:val="21"/>
              </w:rPr>
            </w:pPr>
            <w:r>
              <w:rPr>
                <w:szCs w:val="21"/>
              </w:rPr>
              <w:t>主要数据记录</w:t>
            </w:r>
          </w:p>
        </w:tc>
        <w:tc>
          <w:tcPr>
            <w:tcW w:w="7650" w:type="dxa"/>
            <w:gridSpan w:val="4"/>
            <w:noWrap w:val="0"/>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exact"/>
          <w:jc w:val="center"/>
        </w:trPr>
        <w:tc>
          <w:tcPr>
            <w:tcW w:w="1489" w:type="dxa"/>
            <w:noWrap w:val="0"/>
            <w:vAlign w:val="center"/>
          </w:tcPr>
          <w:p>
            <w:pPr>
              <w:jc w:val="center"/>
              <w:rPr>
                <w:szCs w:val="21"/>
              </w:rPr>
            </w:pPr>
            <w:r>
              <w:rPr>
                <w:szCs w:val="21"/>
              </w:rPr>
              <w:t>问题及处理情况</w:t>
            </w:r>
          </w:p>
        </w:tc>
        <w:tc>
          <w:tcPr>
            <w:tcW w:w="7650" w:type="dxa"/>
            <w:gridSpan w:val="4"/>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1489" w:type="dxa"/>
            <w:noWrap w:val="0"/>
            <w:vAlign w:val="center"/>
          </w:tcPr>
          <w:p>
            <w:pPr>
              <w:jc w:val="center"/>
              <w:rPr>
                <w:szCs w:val="21"/>
              </w:rPr>
            </w:pPr>
            <w:r>
              <w:rPr>
                <w:szCs w:val="21"/>
              </w:rPr>
              <w:t>旁站监理人员（签字）</w:t>
            </w:r>
          </w:p>
        </w:tc>
        <w:tc>
          <w:tcPr>
            <w:tcW w:w="3123" w:type="dxa"/>
            <w:noWrap w:val="0"/>
            <w:vAlign w:val="center"/>
          </w:tcPr>
          <w:p>
            <w:pPr>
              <w:jc w:val="center"/>
              <w:rPr>
                <w:szCs w:val="21"/>
              </w:rPr>
            </w:pPr>
          </w:p>
        </w:tc>
        <w:tc>
          <w:tcPr>
            <w:tcW w:w="1929" w:type="dxa"/>
            <w:gridSpan w:val="2"/>
            <w:noWrap w:val="0"/>
            <w:vAlign w:val="center"/>
          </w:tcPr>
          <w:p>
            <w:pPr>
              <w:jc w:val="center"/>
              <w:rPr>
                <w:szCs w:val="21"/>
              </w:rPr>
            </w:pPr>
            <w:r>
              <w:rPr>
                <w:szCs w:val="21"/>
              </w:rPr>
              <w:t>审阅</w:t>
            </w:r>
          </w:p>
          <w:p>
            <w:pPr>
              <w:jc w:val="center"/>
              <w:rPr>
                <w:szCs w:val="21"/>
              </w:rPr>
            </w:pPr>
            <w:r>
              <w:rPr>
                <w:szCs w:val="21"/>
              </w:rPr>
              <w:t>（签字）</w:t>
            </w:r>
          </w:p>
        </w:tc>
        <w:tc>
          <w:tcPr>
            <w:tcW w:w="2598" w:type="dxa"/>
            <w:noWrap w:val="0"/>
            <w:vAlign w:val="center"/>
          </w:tcPr>
          <w:p>
            <w:pPr>
              <w:jc w:val="center"/>
              <w:rPr>
                <w:szCs w:val="21"/>
              </w:rPr>
            </w:pPr>
          </w:p>
        </w:tc>
      </w:tr>
    </w:tbl>
    <w:p>
      <w:pPr>
        <w:spacing w:line="360" w:lineRule="auto"/>
        <w:ind w:firstLine="315" w:firstLineChars="150"/>
        <w:rPr>
          <w:rFonts w:ascii="宋体" w:hAnsi="宋体" w:cs="宋体"/>
          <w:szCs w:val="21"/>
        </w:rPr>
      </w:pPr>
      <w:r>
        <w:rPr>
          <w:rFonts w:hint="eastAsia" w:ascii="宋体" w:hAnsi="宋体" w:cs="宋体"/>
          <w:szCs w:val="21"/>
        </w:rPr>
        <w:t>说明：本表单独汇编成册</w:t>
      </w:r>
      <w:r>
        <w:rPr>
          <w:rFonts w:hint="eastAsia" w:ascii="宋体" w:hAnsi="宋体" w:cs="宋体"/>
          <w:szCs w:val="21"/>
          <w:lang w:eastAsia="zh-CN"/>
        </w:rPr>
        <w:t>，</w:t>
      </w:r>
      <w:r>
        <w:rPr>
          <w:rFonts w:hint="eastAsia" w:ascii="宋体" w:hAnsi="宋体" w:cs="宋体"/>
          <w:szCs w:val="21"/>
          <w:lang w:val="en-US" w:eastAsia="zh-CN"/>
        </w:rPr>
        <w:t>旁站监理人员填写后，由专业监理工程师或总监理工程师进行审阅确认</w:t>
      </w:r>
      <w:r>
        <w:rPr>
          <w:rFonts w:hint="eastAsia" w:ascii="宋体" w:hAnsi="宋体" w:cs="宋体"/>
          <w:szCs w:val="21"/>
        </w:rPr>
        <w:t>。</w:t>
      </w:r>
      <w:r>
        <w:rPr>
          <w:rFonts w:hint="eastAsia" w:ascii="宋体" w:hAnsi="宋体" w:cs="宋体"/>
          <w:szCs w:val="21"/>
        </w:rPr>
        <w:br w:type="page"/>
      </w:r>
      <w:r>
        <w:rPr>
          <w:rFonts w:hint="eastAsia" w:ascii="宋体" w:hAnsi="宋体" w:cs="宋体"/>
          <w:szCs w:val="21"/>
        </w:rPr>
        <w:t xml:space="preserve">JL19                           </w:t>
      </w:r>
      <w:r>
        <w:rPr>
          <w:rFonts w:hint="eastAsia" w:ascii="宋体" w:hAnsi="宋体" w:cs="宋体"/>
          <w:b/>
          <w:szCs w:val="21"/>
          <w:lang w:val="en-US" w:eastAsia="zh-CN"/>
        </w:rPr>
        <w:t>总监理工程师</w:t>
      </w:r>
      <w:r>
        <w:rPr>
          <w:rFonts w:hint="eastAsia" w:ascii="宋体" w:hAnsi="宋体" w:cs="宋体"/>
          <w:b/>
          <w:szCs w:val="21"/>
        </w:rPr>
        <w:t>巡视记录</w:t>
      </w:r>
    </w:p>
    <w:p>
      <w:pPr>
        <w:spacing w:line="360" w:lineRule="auto"/>
        <w:jc w:val="center"/>
        <w:rPr>
          <w:rFonts w:ascii="宋体" w:hAnsi="宋体" w:cs="宋体"/>
          <w:szCs w:val="21"/>
        </w:rPr>
      </w:pPr>
      <w:r>
        <w:rPr>
          <w:rFonts w:hint="eastAsia" w:ascii="宋体" w:hAnsi="宋体" w:cs="宋体"/>
          <w:szCs w:val="21"/>
        </w:rPr>
        <w:t xml:space="preserve"> （监理[    ]巡视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7" w:hRule="atLeast"/>
          <w:jc w:val="center"/>
        </w:trPr>
        <w:tc>
          <w:tcPr>
            <w:tcW w:w="1531" w:type="dxa"/>
            <w:vAlign w:val="center"/>
          </w:tcPr>
          <w:p>
            <w:pPr>
              <w:pStyle w:val="112"/>
              <w:spacing w:before="0" w:after="0"/>
              <w:jc w:val="center"/>
              <w:rPr>
                <w:rFonts w:cs="宋体"/>
                <w:sz w:val="21"/>
                <w:szCs w:val="21"/>
              </w:rPr>
            </w:pPr>
            <w:r>
              <w:rPr>
                <w:rFonts w:hint="eastAsia" w:cs="宋体"/>
                <w:sz w:val="21"/>
                <w:szCs w:val="21"/>
              </w:rPr>
              <w:t>巡视范围</w:t>
            </w:r>
          </w:p>
        </w:tc>
        <w:tc>
          <w:tcPr>
            <w:tcW w:w="7151" w:type="dxa"/>
            <w:vAlign w:val="center"/>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7" w:hRule="atLeast"/>
          <w:jc w:val="center"/>
        </w:trPr>
        <w:tc>
          <w:tcPr>
            <w:tcW w:w="1531" w:type="dxa"/>
            <w:vAlign w:val="center"/>
          </w:tcPr>
          <w:p>
            <w:pPr>
              <w:pStyle w:val="112"/>
              <w:spacing w:before="0" w:after="0"/>
              <w:jc w:val="center"/>
              <w:rPr>
                <w:rFonts w:cs="宋体"/>
                <w:sz w:val="21"/>
                <w:szCs w:val="21"/>
              </w:rPr>
            </w:pPr>
            <w:r>
              <w:rPr>
                <w:rFonts w:hint="eastAsia" w:cs="宋体"/>
                <w:sz w:val="21"/>
                <w:szCs w:val="21"/>
              </w:rPr>
              <w:t>巡视情况</w:t>
            </w:r>
          </w:p>
        </w:tc>
        <w:tc>
          <w:tcPr>
            <w:tcW w:w="7151" w:type="dxa"/>
            <w:vAlign w:val="center"/>
          </w:tcPr>
          <w:p>
            <w:pPr>
              <w:pStyle w:val="112"/>
              <w:spacing w:before="0" w:after="0"/>
              <w:jc w:val="both"/>
              <w:rPr>
                <w:rFonts w:cs="宋体"/>
                <w:sz w:val="21"/>
                <w:szCs w:val="21"/>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rPr>
            </w:pPr>
          </w:p>
          <w:p>
            <w:pPr>
              <w:pStyle w:val="112"/>
              <w:spacing w:before="0" w:after="0"/>
              <w:jc w:val="both"/>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7" w:hRule="atLeast"/>
          <w:jc w:val="center"/>
        </w:trPr>
        <w:tc>
          <w:tcPr>
            <w:tcW w:w="1531" w:type="dxa"/>
            <w:vAlign w:val="center"/>
          </w:tcPr>
          <w:p>
            <w:pPr>
              <w:pStyle w:val="112"/>
              <w:spacing w:before="0" w:after="0"/>
              <w:jc w:val="center"/>
              <w:rPr>
                <w:rFonts w:cs="宋体"/>
                <w:sz w:val="21"/>
                <w:szCs w:val="21"/>
              </w:rPr>
            </w:pPr>
          </w:p>
          <w:p>
            <w:pPr>
              <w:pStyle w:val="112"/>
              <w:spacing w:before="0" w:after="0"/>
              <w:jc w:val="center"/>
              <w:rPr>
                <w:rFonts w:cs="宋体"/>
                <w:sz w:val="21"/>
                <w:szCs w:val="21"/>
              </w:rPr>
            </w:pPr>
            <w:r>
              <w:rPr>
                <w:rFonts w:hint="eastAsia" w:cs="宋体"/>
                <w:sz w:val="21"/>
                <w:szCs w:val="21"/>
              </w:rPr>
              <w:t>发现问题及</w:t>
            </w:r>
          </w:p>
          <w:p>
            <w:pPr>
              <w:pStyle w:val="112"/>
              <w:spacing w:before="0" w:after="0"/>
              <w:jc w:val="center"/>
              <w:rPr>
                <w:rFonts w:cs="宋体"/>
                <w:sz w:val="21"/>
                <w:szCs w:val="21"/>
              </w:rPr>
            </w:pPr>
            <w:r>
              <w:rPr>
                <w:rFonts w:hint="eastAsia" w:cs="宋体"/>
                <w:sz w:val="21"/>
                <w:szCs w:val="21"/>
              </w:rPr>
              <w:t>处理意见</w:t>
            </w:r>
          </w:p>
        </w:tc>
        <w:tc>
          <w:tcPr>
            <w:tcW w:w="7151" w:type="dxa"/>
          </w:tcPr>
          <w:p>
            <w:pPr>
              <w:pStyle w:val="112"/>
              <w:spacing w:before="0" w:after="0"/>
              <w:jc w:val="both"/>
              <w:rPr>
                <w:rFonts w:cs="宋体"/>
                <w:sz w:val="21"/>
                <w:szCs w:val="21"/>
              </w:rPr>
            </w:pPr>
          </w:p>
          <w:p>
            <w:pPr>
              <w:pStyle w:val="112"/>
              <w:spacing w:before="0" w:after="0"/>
              <w:jc w:val="both"/>
              <w:rPr>
                <w:rFonts w:cs="宋体"/>
                <w:sz w:val="21"/>
                <w:szCs w:val="21"/>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atLeast"/>
          <w:jc w:val="center"/>
        </w:trPr>
        <w:tc>
          <w:tcPr>
            <w:tcW w:w="8682" w:type="dxa"/>
            <w:gridSpan w:val="2"/>
          </w:tcPr>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spacing w:line="360" w:lineRule="auto"/>
              <w:ind w:firstLine="5012" w:firstLineChars="2387"/>
              <w:rPr>
                <w:rFonts w:ascii="宋体" w:hAnsi="宋体" w:cs="宋体"/>
                <w:szCs w:val="21"/>
              </w:rPr>
            </w:pPr>
            <w:r>
              <w:rPr>
                <w:rFonts w:hint="eastAsia" w:ascii="宋体" w:hAnsi="宋体" w:cs="宋体"/>
                <w:szCs w:val="21"/>
              </w:rPr>
              <w:t xml:space="preserve">巡视人：（签名）   </w:t>
            </w:r>
          </w:p>
          <w:p>
            <w:pPr>
              <w:spacing w:line="360" w:lineRule="auto"/>
              <w:ind w:firstLine="5012" w:firstLineChars="2387"/>
              <w:rPr>
                <w:rFonts w:ascii="宋体" w:hAnsi="宋体" w:cs="宋体"/>
                <w:szCs w:val="21"/>
              </w:rPr>
            </w:pPr>
            <w:r>
              <w:rPr>
                <w:rFonts w:hint="eastAsia" w:ascii="宋体" w:hAnsi="宋体" w:cs="宋体"/>
                <w:szCs w:val="21"/>
              </w:rPr>
              <w:t>日  期：   年   月    日</w:t>
            </w:r>
          </w:p>
        </w:tc>
      </w:tr>
    </w:tbl>
    <w:p>
      <w:pPr>
        <w:ind w:left="590" w:leftChars="31" w:hanging="525" w:hangingChars="250"/>
        <w:rPr>
          <w:rFonts w:ascii="宋体" w:hAnsi="宋体" w:cs="宋体"/>
          <w:szCs w:val="21"/>
        </w:rPr>
      </w:pPr>
      <w:r>
        <w:rPr>
          <w:rFonts w:hint="eastAsia" w:ascii="宋体" w:hAnsi="宋体" w:cs="宋体"/>
          <w:szCs w:val="21"/>
        </w:rPr>
        <w:t>说明：1.本表可用于</w:t>
      </w:r>
      <w:r>
        <w:rPr>
          <w:rFonts w:hint="eastAsia" w:ascii="宋体" w:hAnsi="宋体" w:cs="宋体"/>
          <w:szCs w:val="21"/>
          <w:lang w:val="en-US" w:eastAsia="zh-CN"/>
        </w:rPr>
        <w:t>项目总监理工程师对</w:t>
      </w:r>
      <w:r>
        <w:rPr>
          <w:rFonts w:hint="eastAsia" w:ascii="宋体" w:hAnsi="宋体" w:cs="宋体"/>
          <w:szCs w:val="21"/>
        </w:rPr>
        <w:t>质量、安全、进度等的巡视记录。</w:t>
      </w:r>
    </w:p>
    <w:p>
      <w:pPr>
        <w:ind w:left="565" w:leftChars="269" w:firstLine="115" w:firstLineChars="55"/>
        <w:rPr>
          <w:rFonts w:ascii="宋体" w:hAnsi="宋体" w:cs="宋体"/>
          <w:szCs w:val="21"/>
        </w:rPr>
      </w:pPr>
      <w:r>
        <w:rPr>
          <w:rFonts w:hint="eastAsia" w:ascii="宋体" w:hAnsi="宋体" w:cs="宋体"/>
          <w:szCs w:val="21"/>
        </w:rPr>
        <w:t>2.本表按月装订成册。</w:t>
      </w:r>
    </w:p>
    <w:p>
      <w:pPr>
        <w:spacing w:line="360" w:lineRule="auto"/>
        <w:rPr>
          <w:rFonts w:ascii="宋体" w:hAnsi="宋体" w:cs="宋体"/>
          <w:szCs w:val="21"/>
        </w:rPr>
        <w:sectPr>
          <w:footerReference r:id="rId7" w:type="first"/>
          <w:type w:val="nextColumn"/>
          <w:pgSz w:w="11907" w:h="16839"/>
          <w:pgMar w:top="1361" w:right="1559" w:bottom="1361" w:left="1701" w:header="851" w:footer="851" w:gutter="0"/>
          <w:cols w:space="720" w:num="1"/>
          <w:docGrid w:linePitch="326" w:charSpace="0"/>
        </w:sectPr>
      </w:pPr>
    </w:p>
    <w:p>
      <w:pPr>
        <w:spacing w:line="360" w:lineRule="auto"/>
        <w:rPr>
          <w:rFonts w:ascii="宋体" w:hAnsi="宋体" w:cs="宋体"/>
          <w:szCs w:val="21"/>
        </w:rPr>
      </w:pPr>
      <w:r>
        <w:rPr>
          <w:rFonts w:hint="eastAsia" w:ascii="宋体" w:hAnsi="宋体" w:cs="宋体"/>
          <w:szCs w:val="21"/>
        </w:rPr>
        <w:t xml:space="preserve">JL20                             </w:t>
      </w:r>
      <w:r>
        <w:rPr>
          <w:rFonts w:hint="eastAsia" w:ascii="宋体" w:hAnsi="宋体" w:cs="宋体"/>
          <w:b/>
          <w:szCs w:val="21"/>
        </w:rPr>
        <w:t xml:space="preserve"> 安全检查记录</w:t>
      </w:r>
    </w:p>
    <w:p>
      <w:pPr>
        <w:spacing w:line="360" w:lineRule="auto"/>
        <w:rPr>
          <w:rFonts w:ascii="宋体" w:hAnsi="宋体" w:cs="宋体"/>
          <w:szCs w:val="21"/>
        </w:rPr>
      </w:pPr>
      <w:r>
        <w:rPr>
          <w:rFonts w:hint="eastAsia" w:ascii="宋体" w:hAnsi="宋体" w:cs="宋体"/>
          <w:szCs w:val="21"/>
        </w:rPr>
        <w:t xml:space="preserve">                            （监理 [    ]安检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417"/>
        <w:gridCol w:w="947"/>
        <w:gridCol w:w="266"/>
        <w:gridCol w:w="1370"/>
        <w:gridCol w:w="1179"/>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99" w:type="dxa"/>
            <w:vAlign w:val="center"/>
          </w:tcPr>
          <w:p>
            <w:pPr>
              <w:spacing w:before="240"/>
              <w:jc w:val="center"/>
              <w:rPr>
                <w:rFonts w:ascii="宋体" w:hAnsi="宋体" w:cs="宋体"/>
                <w:szCs w:val="21"/>
              </w:rPr>
            </w:pPr>
            <w:r>
              <w:rPr>
                <w:rFonts w:hint="eastAsia" w:ascii="宋体" w:hAnsi="宋体" w:cs="宋体"/>
                <w:szCs w:val="21"/>
              </w:rPr>
              <w:t>日期</w:t>
            </w:r>
          </w:p>
        </w:tc>
        <w:tc>
          <w:tcPr>
            <w:tcW w:w="1417" w:type="dxa"/>
            <w:vAlign w:val="center"/>
          </w:tcPr>
          <w:p>
            <w:pPr>
              <w:spacing w:before="240"/>
              <w:jc w:val="center"/>
              <w:rPr>
                <w:rFonts w:ascii="宋体" w:hAnsi="宋体" w:cs="宋体"/>
                <w:szCs w:val="21"/>
              </w:rPr>
            </w:pPr>
          </w:p>
        </w:tc>
        <w:tc>
          <w:tcPr>
            <w:tcW w:w="947" w:type="dxa"/>
            <w:vAlign w:val="center"/>
          </w:tcPr>
          <w:p>
            <w:pPr>
              <w:spacing w:before="240"/>
              <w:jc w:val="center"/>
              <w:rPr>
                <w:rFonts w:ascii="宋体" w:hAnsi="宋体" w:cs="宋体"/>
                <w:szCs w:val="21"/>
              </w:rPr>
            </w:pPr>
            <w:r>
              <w:rPr>
                <w:rFonts w:hint="eastAsia" w:ascii="宋体" w:hAnsi="宋体" w:cs="宋体"/>
                <w:szCs w:val="21"/>
              </w:rPr>
              <w:t>检查人</w:t>
            </w:r>
          </w:p>
        </w:tc>
        <w:tc>
          <w:tcPr>
            <w:tcW w:w="4451" w:type="dxa"/>
            <w:gridSpan w:val="4"/>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99" w:type="dxa"/>
            <w:vAlign w:val="center"/>
          </w:tcPr>
          <w:p>
            <w:pPr>
              <w:spacing w:before="240"/>
              <w:jc w:val="center"/>
              <w:rPr>
                <w:rFonts w:ascii="宋体" w:hAnsi="宋体" w:cs="宋体"/>
                <w:szCs w:val="21"/>
              </w:rPr>
            </w:pPr>
            <w:r>
              <w:rPr>
                <w:rFonts w:hint="eastAsia" w:ascii="宋体" w:hAnsi="宋体" w:cs="宋体"/>
                <w:szCs w:val="21"/>
              </w:rPr>
              <w:t>时间</w:t>
            </w:r>
          </w:p>
        </w:tc>
        <w:tc>
          <w:tcPr>
            <w:tcW w:w="1417" w:type="dxa"/>
            <w:vAlign w:val="center"/>
          </w:tcPr>
          <w:p>
            <w:pPr>
              <w:spacing w:before="240"/>
              <w:jc w:val="center"/>
              <w:rPr>
                <w:rFonts w:ascii="宋体" w:hAnsi="宋体" w:cs="宋体"/>
                <w:szCs w:val="21"/>
              </w:rPr>
            </w:pPr>
          </w:p>
        </w:tc>
        <w:tc>
          <w:tcPr>
            <w:tcW w:w="947" w:type="dxa"/>
            <w:vAlign w:val="center"/>
          </w:tcPr>
          <w:p>
            <w:pPr>
              <w:spacing w:before="240"/>
              <w:jc w:val="center"/>
              <w:rPr>
                <w:rFonts w:ascii="宋体" w:hAnsi="宋体" w:cs="宋体"/>
                <w:szCs w:val="21"/>
              </w:rPr>
            </w:pPr>
            <w:r>
              <w:rPr>
                <w:rFonts w:hint="eastAsia" w:ascii="宋体" w:hAnsi="宋体" w:cs="宋体"/>
                <w:szCs w:val="21"/>
              </w:rPr>
              <w:t>天气</w:t>
            </w:r>
          </w:p>
        </w:tc>
        <w:tc>
          <w:tcPr>
            <w:tcW w:w="1636" w:type="dxa"/>
            <w:gridSpan w:val="2"/>
            <w:vAlign w:val="center"/>
          </w:tcPr>
          <w:p>
            <w:pPr>
              <w:spacing w:before="240"/>
              <w:jc w:val="center"/>
              <w:rPr>
                <w:rFonts w:ascii="宋体" w:hAnsi="宋体" w:cs="宋体"/>
                <w:szCs w:val="21"/>
              </w:rPr>
            </w:pPr>
          </w:p>
        </w:tc>
        <w:tc>
          <w:tcPr>
            <w:tcW w:w="1179" w:type="dxa"/>
            <w:vAlign w:val="center"/>
          </w:tcPr>
          <w:p>
            <w:pPr>
              <w:spacing w:before="240"/>
              <w:jc w:val="center"/>
              <w:rPr>
                <w:rFonts w:ascii="宋体" w:hAnsi="宋体" w:cs="宋体"/>
                <w:szCs w:val="21"/>
              </w:rPr>
            </w:pPr>
            <w:r>
              <w:rPr>
                <w:rFonts w:hint="eastAsia" w:ascii="宋体" w:hAnsi="宋体" w:cs="宋体"/>
                <w:szCs w:val="21"/>
              </w:rPr>
              <w:t>温度</w:t>
            </w:r>
          </w:p>
        </w:tc>
        <w:tc>
          <w:tcPr>
            <w:tcW w:w="1636" w:type="dxa"/>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1599" w:type="dxa"/>
            <w:vAlign w:val="center"/>
          </w:tcPr>
          <w:p>
            <w:pPr>
              <w:spacing w:before="240"/>
              <w:jc w:val="center"/>
              <w:rPr>
                <w:rFonts w:ascii="宋体" w:hAnsi="宋体" w:cs="宋体"/>
                <w:szCs w:val="21"/>
              </w:rPr>
            </w:pPr>
            <w:r>
              <w:rPr>
                <w:rFonts w:hint="eastAsia" w:ascii="宋体" w:hAnsi="宋体" w:cs="宋体"/>
                <w:szCs w:val="21"/>
              </w:rPr>
              <w:t>检查部位</w:t>
            </w:r>
          </w:p>
        </w:tc>
        <w:tc>
          <w:tcPr>
            <w:tcW w:w="6815" w:type="dxa"/>
            <w:gridSpan w:val="6"/>
            <w:vAlign w:val="center"/>
          </w:tcPr>
          <w:p>
            <w:pPr>
              <w:spacing w:before="240"/>
              <w:jc w:val="center"/>
              <w:rPr>
                <w:rFonts w:ascii="宋体" w:hAnsi="宋体" w:cs="宋体"/>
                <w:szCs w:val="21"/>
              </w:rPr>
            </w:pPr>
          </w:p>
          <w:p>
            <w:pPr>
              <w:spacing w:before="240"/>
              <w:jc w:val="center"/>
              <w:rPr>
                <w:rFonts w:ascii="宋体" w:hAnsi="宋体" w:cs="宋体"/>
                <w:szCs w:val="21"/>
              </w:rPr>
            </w:pPr>
          </w:p>
          <w:p>
            <w:pPr>
              <w:spacing w:before="240"/>
              <w:jc w:val="center"/>
              <w:rPr>
                <w:rFonts w:ascii="宋体" w:hAnsi="宋体" w:cs="宋体"/>
                <w:szCs w:val="21"/>
              </w:rPr>
            </w:pPr>
          </w:p>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599" w:type="dxa"/>
            <w:vAlign w:val="center"/>
          </w:tcPr>
          <w:p>
            <w:pPr>
              <w:spacing w:before="240"/>
              <w:jc w:val="center"/>
              <w:rPr>
                <w:rFonts w:ascii="宋体" w:hAnsi="宋体" w:cs="宋体"/>
                <w:szCs w:val="21"/>
              </w:rPr>
            </w:pPr>
            <w:r>
              <w:rPr>
                <w:rFonts w:hint="eastAsia" w:ascii="宋体" w:hAnsi="宋体" w:cs="宋体"/>
                <w:szCs w:val="21"/>
              </w:rPr>
              <w:t>人员、设备、施工作业及环境和条件等</w:t>
            </w:r>
          </w:p>
        </w:tc>
        <w:tc>
          <w:tcPr>
            <w:tcW w:w="6815" w:type="dxa"/>
            <w:gridSpan w:val="6"/>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599" w:type="dxa"/>
            <w:vAlign w:val="center"/>
          </w:tcPr>
          <w:p>
            <w:pPr>
              <w:spacing w:before="240"/>
              <w:jc w:val="center"/>
              <w:rPr>
                <w:rFonts w:ascii="宋体" w:hAnsi="宋体" w:cs="宋体"/>
                <w:szCs w:val="21"/>
              </w:rPr>
            </w:pPr>
            <w:r>
              <w:rPr>
                <w:rFonts w:hint="eastAsia" w:ascii="宋体" w:hAnsi="宋体" w:cs="宋体"/>
                <w:szCs w:val="21"/>
              </w:rPr>
              <w:t>危险品及危险源安全情况</w:t>
            </w:r>
          </w:p>
        </w:tc>
        <w:tc>
          <w:tcPr>
            <w:tcW w:w="6815" w:type="dxa"/>
            <w:gridSpan w:val="6"/>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trPr>
        <w:tc>
          <w:tcPr>
            <w:tcW w:w="1599" w:type="dxa"/>
            <w:vAlign w:val="center"/>
          </w:tcPr>
          <w:p>
            <w:pPr>
              <w:spacing w:before="240"/>
              <w:jc w:val="center"/>
              <w:rPr>
                <w:rFonts w:ascii="宋体" w:hAnsi="宋体" w:cs="宋体"/>
                <w:szCs w:val="21"/>
              </w:rPr>
            </w:pPr>
            <w:r>
              <w:rPr>
                <w:rFonts w:hint="eastAsia" w:ascii="宋体" w:hAnsi="宋体" w:cs="宋体"/>
                <w:szCs w:val="21"/>
              </w:rPr>
              <w:t>发现的安全隐患及消除隐患的监理指示</w:t>
            </w:r>
          </w:p>
        </w:tc>
        <w:tc>
          <w:tcPr>
            <w:tcW w:w="6815" w:type="dxa"/>
            <w:gridSpan w:val="6"/>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1599" w:type="dxa"/>
            <w:vAlign w:val="center"/>
          </w:tcPr>
          <w:p>
            <w:pPr>
              <w:spacing w:before="240"/>
              <w:jc w:val="center"/>
              <w:rPr>
                <w:rFonts w:ascii="宋体" w:hAnsi="宋体" w:cs="宋体"/>
                <w:szCs w:val="21"/>
              </w:rPr>
            </w:pPr>
            <w:r>
              <w:rPr>
                <w:rFonts w:hint="eastAsia" w:ascii="宋体" w:hAnsi="宋体" w:cs="宋体"/>
                <w:szCs w:val="21"/>
              </w:rPr>
              <w:t>承包人的安全措施及隐患消除情况（安全隐患未消除的，检查人必须上报）</w:t>
            </w:r>
          </w:p>
        </w:tc>
        <w:tc>
          <w:tcPr>
            <w:tcW w:w="6815" w:type="dxa"/>
            <w:gridSpan w:val="6"/>
            <w:vAlign w:val="center"/>
          </w:tcPr>
          <w:p>
            <w:pPr>
              <w:spacing w:before="24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4229" w:type="dxa"/>
            <w:gridSpan w:val="4"/>
            <w:vAlign w:val="center"/>
          </w:tcPr>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检查人：（签名）</w:t>
            </w:r>
          </w:p>
          <w:p>
            <w:pPr>
              <w:spacing w:line="360" w:lineRule="auto"/>
              <w:rPr>
                <w:rFonts w:ascii="宋体" w:hAnsi="宋体" w:cs="宋体"/>
                <w:szCs w:val="21"/>
              </w:rPr>
            </w:pPr>
            <w:r>
              <w:rPr>
                <w:rFonts w:hint="eastAsia" w:ascii="宋体" w:hAnsi="宋体" w:cs="宋体"/>
                <w:szCs w:val="21"/>
              </w:rPr>
              <w:t>日  期：     年    月   日</w:t>
            </w:r>
          </w:p>
        </w:tc>
        <w:tc>
          <w:tcPr>
            <w:tcW w:w="4185" w:type="dxa"/>
            <w:gridSpan w:val="3"/>
            <w:vAlign w:val="center"/>
          </w:tcPr>
          <w:p>
            <w:pPr>
              <w:tabs>
                <w:tab w:val="left" w:pos="1600"/>
              </w:tabs>
              <w:spacing w:line="360" w:lineRule="auto"/>
              <w:ind w:firstLine="4143" w:firstLineChars="1973"/>
              <w:rPr>
                <w:rFonts w:hint="default" w:ascii="宋体" w:hAnsi="宋体" w:cs="宋体" w:eastAsiaTheme="minorEastAsia"/>
                <w:szCs w:val="21"/>
                <w:lang w:val="en-US" w:eastAsia="zh-CN"/>
              </w:rPr>
            </w:pPr>
            <w:r>
              <w:rPr>
                <w:rFonts w:hint="eastAsia" w:ascii="宋体" w:hAnsi="宋体" w:cs="宋体"/>
                <w:szCs w:val="21"/>
                <w:lang w:eastAsia="zh-CN"/>
              </w:rPr>
              <w:tab/>
            </w:r>
            <w:r>
              <w:rPr>
                <w:rFonts w:hint="eastAsia" w:ascii="宋体" w:hAnsi="宋体" w:cs="宋体"/>
                <w:szCs w:val="21"/>
                <w:lang w:val="en-US" w:eastAsia="zh-CN"/>
              </w:rPr>
              <w:t>审阅（签字）：</w:t>
            </w:r>
          </w:p>
        </w:tc>
      </w:tr>
    </w:tbl>
    <w:p>
      <w:pPr>
        <w:spacing w:beforeLines="50"/>
        <w:ind w:firstLine="105" w:firstLineChars="50"/>
        <w:rPr>
          <w:rFonts w:ascii="宋体" w:hAnsi="宋体" w:cs="宋体"/>
          <w:szCs w:val="21"/>
        </w:rPr>
      </w:pPr>
      <w:r>
        <w:rPr>
          <w:rFonts w:hint="eastAsia" w:ascii="宋体" w:hAnsi="宋体" w:cs="宋体"/>
          <w:szCs w:val="21"/>
        </w:rPr>
        <w:t>说明：1.本表可用于</w:t>
      </w:r>
      <w:r>
        <w:rPr>
          <w:rFonts w:hint="eastAsia" w:ascii="宋体" w:hAnsi="宋体" w:cs="宋体"/>
          <w:szCs w:val="21"/>
          <w:lang w:val="en-US" w:eastAsia="zh-CN"/>
        </w:rPr>
        <w:t>安全</w:t>
      </w:r>
      <w:r>
        <w:rPr>
          <w:rFonts w:hint="eastAsia" w:ascii="宋体" w:hAnsi="宋体" w:cs="宋体"/>
          <w:szCs w:val="21"/>
        </w:rPr>
        <w:t>监理人员安全检查的记录</w:t>
      </w:r>
      <w:r>
        <w:rPr>
          <w:rFonts w:hint="eastAsia" w:ascii="宋体" w:hAnsi="宋体" w:cs="宋体"/>
          <w:szCs w:val="21"/>
          <w:lang w:eastAsia="zh-CN"/>
        </w:rPr>
        <w:t>，</w:t>
      </w:r>
      <w:r>
        <w:rPr>
          <w:rFonts w:hint="eastAsia" w:ascii="宋体" w:hAnsi="宋体" w:cs="宋体"/>
          <w:szCs w:val="21"/>
          <w:lang w:val="en-US" w:eastAsia="zh-CN"/>
        </w:rPr>
        <w:t>由</w:t>
      </w:r>
      <w:r>
        <w:rPr>
          <w:color w:val="000000"/>
          <w:szCs w:val="21"/>
        </w:rPr>
        <w:t>总监理工程师审阅</w:t>
      </w:r>
      <w:r>
        <w:rPr>
          <w:rFonts w:hint="eastAsia" w:ascii="宋体" w:hAnsi="宋体" w:cs="宋体"/>
          <w:szCs w:val="21"/>
        </w:rPr>
        <w:t>。</w:t>
      </w:r>
    </w:p>
    <w:p>
      <w:pPr>
        <w:ind w:firstLine="741" w:firstLineChars="353"/>
        <w:rPr>
          <w:rFonts w:hint="eastAsia" w:ascii="宋体" w:hAnsi="宋体" w:cs="宋体"/>
          <w:szCs w:val="21"/>
        </w:rPr>
      </w:pPr>
      <w:r>
        <w:rPr>
          <w:rFonts w:hint="eastAsia" w:ascii="宋体" w:hAnsi="宋体" w:cs="宋体"/>
          <w:szCs w:val="21"/>
        </w:rPr>
        <w:t>2.本表单独汇编成册。</w:t>
      </w:r>
    </w:p>
    <w:p>
      <w:pPr>
        <w:ind w:firstLine="741" w:firstLineChars="353"/>
        <w:rPr>
          <w:rFonts w:hint="eastAsia" w:ascii="宋体" w:hAnsi="宋体" w:cs="宋体"/>
          <w:szCs w:val="21"/>
        </w:rPr>
      </w:pPr>
    </w:p>
    <w:p>
      <w:pPr>
        <w:spacing w:line="360" w:lineRule="auto"/>
        <w:rPr>
          <w:rFonts w:hint="eastAsia" w:ascii="宋体" w:hAnsi="宋体" w:cs="宋体"/>
          <w:szCs w:val="21"/>
        </w:rPr>
      </w:pPr>
      <w:bookmarkStart w:id="54" w:name="_Toc15896"/>
      <w:bookmarkStart w:id="55" w:name="_Toc20327"/>
      <w:r>
        <w:rPr>
          <w:rFonts w:hint="eastAsia" w:ascii="宋体" w:hAnsi="宋体" w:cs="宋体"/>
          <w:szCs w:val="21"/>
        </w:rPr>
        <w:t>JL21</w:t>
      </w:r>
      <w:bookmarkEnd w:id="54"/>
      <w:bookmarkEnd w:id="55"/>
      <w:r>
        <w:rPr>
          <w:rFonts w:hint="eastAsia" w:ascii="宋体" w:hAnsi="宋体" w:cs="宋体"/>
          <w:szCs w:val="21"/>
        </w:rPr>
        <w:t xml:space="preserve">                                </w:t>
      </w:r>
    </w:p>
    <w:p>
      <w:pPr>
        <w:spacing w:line="360" w:lineRule="auto"/>
        <w:rPr>
          <w:rFonts w:hint="eastAsia" w:ascii="宋体" w:hAnsi="宋体" w:cs="宋体"/>
          <w:szCs w:val="21"/>
        </w:rPr>
      </w:pPr>
    </w:p>
    <w:p>
      <w:pPr>
        <w:spacing w:line="360" w:lineRule="auto"/>
        <w:rPr>
          <w:rFonts w:ascii="宋体" w:hAnsi="宋体" w:cs="宋体"/>
          <w:szCs w:val="21"/>
        </w:rPr>
      </w:pPr>
    </w:p>
    <w:p>
      <w:pPr>
        <w:spacing w:line="360" w:lineRule="auto"/>
        <w:jc w:val="center"/>
        <w:rPr>
          <w:rFonts w:ascii="宋体" w:hAnsi="宋体" w:cs="宋体"/>
          <w:b/>
          <w:spacing w:val="-28"/>
          <w:sz w:val="36"/>
          <w:szCs w:val="36"/>
        </w:rPr>
      </w:pPr>
      <w:r>
        <w:rPr>
          <w:rFonts w:hint="eastAsia" w:ascii="宋体" w:hAnsi="宋体" w:cs="宋体"/>
          <w:b/>
          <w:spacing w:val="-28"/>
          <w:sz w:val="36"/>
          <w:szCs w:val="36"/>
        </w:rPr>
        <w:t>监  理  日  志</w:t>
      </w:r>
    </w:p>
    <w:p>
      <w:pPr>
        <w:spacing w:line="360" w:lineRule="auto"/>
        <w:jc w:val="center"/>
        <w:rPr>
          <w:rFonts w:ascii="宋体" w:hAnsi="宋体" w:cs="宋体"/>
          <w:szCs w:val="21"/>
        </w:rPr>
      </w:pPr>
    </w:p>
    <w:p>
      <w:pPr>
        <w:spacing w:line="360" w:lineRule="auto"/>
        <w:jc w:val="center"/>
        <w:rPr>
          <w:rFonts w:ascii="宋体" w:hAnsi="宋体" w:cs="宋体"/>
          <w:sz w:val="24"/>
          <w:szCs w:val="24"/>
        </w:rPr>
      </w:pPr>
      <w:r>
        <w:rPr>
          <w:rFonts w:hint="eastAsia" w:ascii="宋体" w:hAnsi="宋体" w:cs="宋体"/>
          <w:sz w:val="24"/>
          <w:szCs w:val="24"/>
        </w:rPr>
        <w:t>年  月  日至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ind w:left="2182" w:leftChars="710" w:hanging="691" w:hangingChars="216"/>
        <w:rPr>
          <w:rFonts w:ascii="宋体" w:hAnsi="宋体" w:cs="宋体"/>
          <w:sz w:val="24"/>
          <w:szCs w:val="24"/>
          <w:u w:val="single"/>
        </w:rPr>
      </w:pPr>
      <w:r>
        <w:rPr>
          <w:rFonts w:hint="eastAsia" w:ascii="宋体" w:hAnsi="宋体" w:cs="宋体"/>
          <w:spacing w:val="40"/>
          <w:kern w:val="0"/>
          <w:sz w:val="24"/>
          <w:szCs w:val="24"/>
          <w:fitText w:val="1200" w:id="-1281723888"/>
        </w:rPr>
        <w:t>合同名</w:t>
      </w:r>
      <w:r>
        <w:rPr>
          <w:rFonts w:hint="eastAsia" w:ascii="宋体" w:hAnsi="宋体" w:cs="宋体"/>
          <w:spacing w:val="0"/>
          <w:kern w:val="0"/>
          <w:sz w:val="24"/>
          <w:szCs w:val="24"/>
          <w:fitText w:val="1200" w:id="-1281723888"/>
        </w:rPr>
        <w:t>称</w:t>
      </w:r>
      <w:r>
        <w:rPr>
          <w:rFonts w:hint="eastAsia" w:ascii="宋体" w:hAnsi="宋体" w:cs="宋体"/>
          <w:sz w:val="24"/>
          <w:szCs w:val="24"/>
        </w:rPr>
        <w:t>：</w:t>
      </w:r>
    </w:p>
    <w:p>
      <w:pPr>
        <w:spacing w:line="360" w:lineRule="auto"/>
        <w:ind w:left="2182" w:leftChars="710" w:hanging="691" w:hangingChars="216"/>
        <w:rPr>
          <w:rFonts w:ascii="宋体" w:hAnsi="宋体" w:cs="宋体"/>
          <w:sz w:val="24"/>
          <w:szCs w:val="24"/>
        </w:rPr>
      </w:pPr>
      <w:r>
        <w:rPr>
          <w:rFonts w:hint="eastAsia" w:ascii="宋体" w:hAnsi="宋体" w:cs="宋体"/>
          <w:spacing w:val="40"/>
          <w:kern w:val="0"/>
          <w:sz w:val="24"/>
          <w:szCs w:val="24"/>
          <w:fitText w:val="1200" w:id="-1281723904"/>
        </w:rPr>
        <w:t>合同编</w:t>
      </w:r>
      <w:r>
        <w:rPr>
          <w:rFonts w:hint="eastAsia" w:ascii="宋体" w:hAnsi="宋体" w:cs="宋体"/>
          <w:spacing w:val="0"/>
          <w:kern w:val="0"/>
          <w:sz w:val="24"/>
          <w:szCs w:val="24"/>
          <w:fitText w:val="1200" w:id="-1281723904"/>
        </w:rPr>
        <w:t>号</w:t>
      </w:r>
      <w:r>
        <w:rPr>
          <w:rFonts w:hint="eastAsia" w:ascii="宋体" w:hAnsi="宋体" w:cs="宋体"/>
          <w:sz w:val="24"/>
          <w:szCs w:val="24"/>
        </w:rPr>
        <w:t>：</w:t>
      </w:r>
    </w:p>
    <w:p>
      <w:pPr>
        <w:spacing w:line="360" w:lineRule="auto"/>
        <w:ind w:left="2139" w:leftChars="710" w:hanging="648" w:hangingChars="216"/>
        <w:rPr>
          <w:rFonts w:ascii="宋体" w:hAnsi="宋体" w:cs="宋体"/>
          <w:sz w:val="24"/>
          <w:szCs w:val="24"/>
          <w:u w:val="single"/>
        </w:rPr>
      </w:pPr>
      <w:r>
        <w:rPr>
          <w:rFonts w:hint="eastAsia" w:ascii="宋体" w:hAnsi="宋体" w:cs="宋体"/>
          <w:spacing w:val="30"/>
          <w:kern w:val="0"/>
          <w:sz w:val="24"/>
          <w:szCs w:val="24"/>
          <w:fitText w:val="1200" w:id="-1281723903"/>
        </w:rPr>
        <w:t xml:space="preserve">发 包 </w:t>
      </w:r>
      <w:r>
        <w:rPr>
          <w:rFonts w:hint="eastAsia" w:ascii="宋体" w:hAnsi="宋体" w:cs="宋体"/>
          <w:spacing w:val="0"/>
          <w:kern w:val="0"/>
          <w:sz w:val="24"/>
          <w:szCs w:val="24"/>
          <w:fitText w:val="1200" w:id="-1281723903"/>
        </w:rPr>
        <w:t>人</w:t>
      </w:r>
      <w:r>
        <w:rPr>
          <w:rFonts w:hint="eastAsia" w:ascii="宋体" w:hAnsi="宋体" w:cs="宋体"/>
          <w:sz w:val="24"/>
          <w:szCs w:val="24"/>
        </w:rPr>
        <w:t xml:space="preserve">： </w:t>
      </w:r>
    </w:p>
    <w:p>
      <w:pPr>
        <w:spacing w:line="360" w:lineRule="auto"/>
        <w:ind w:left="2527" w:leftChars="710" w:hanging="1036" w:hangingChars="216"/>
        <w:rPr>
          <w:rFonts w:ascii="宋体" w:hAnsi="宋体" w:cs="宋体"/>
          <w:sz w:val="24"/>
          <w:szCs w:val="24"/>
        </w:rPr>
      </w:pPr>
      <w:r>
        <w:rPr>
          <w:rFonts w:hint="eastAsia" w:ascii="宋体" w:hAnsi="宋体" w:cs="宋体"/>
          <w:spacing w:val="120"/>
          <w:kern w:val="0"/>
          <w:sz w:val="24"/>
          <w:szCs w:val="24"/>
          <w:fitText w:val="1200" w:id="-1281723902"/>
        </w:rPr>
        <w:t>承包</w:t>
      </w:r>
      <w:r>
        <w:rPr>
          <w:rFonts w:hint="eastAsia" w:ascii="宋体" w:hAnsi="宋体" w:cs="宋体"/>
          <w:spacing w:val="0"/>
          <w:kern w:val="0"/>
          <w:sz w:val="24"/>
          <w:szCs w:val="24"/>
          <w:fitText w:val="1200" w:id="-1281723902"/>
        </w:rPr>
        <w:t>人</w:t>
      </w:r>
      <w:r>
        <w:rPr>
          <w:rFonts w:hint="eastAsia" w:ascii="宋体" w:hAnsi="宋体" w:cs="宋体"/>
          <w:sz w:val="24"/>
          <w:szCs w:val="24"/>
        </w:rPr>
        <w:t xml:space="preserve">： </w:t>
      </w:r>
    </w:p>
    <w:p>
      <w:pPr>
        <w:spacing w:line="360" w:lineRule="auto"/>
        <w:ind w:left="2182" w:leftChars="710" w:hanging="691" w:hangingChars="216"/>
        <w:rPr>
          <w:rFonts w:ascii="宋体" w:hAnsi="宋体" w:cs="宋体"/>
          <w:sz w:val="24"/>
          <w:szCs w:val="24"/>
          <w:u w:val="single"/>
        </w:rPr>
      </w:pPr>
      <w:r>
        <w:rPr>
          <w:rFonts w:hint="eastAsia" w:ascii="宋体" w:hAnsi="宋体" w:cs="宋体"/>
          <w:spacing w:val="40"/>
          <w:kern w:val="0"/>
          <w:sz w:val="24"/>
          <w:szCs w:val="24"/>
          <w:fitText w:val="1200" w:id="-1281723901"/>
        </w:rPr>
        <w:t>监理机</w:t>
      </w:r>
      <w:r>
        <w:rPr>
          <w:rFonts w:hint="eastAsia" w:ascii="宋体" w:hAnsi="宋体" w:cs="宋体"/>
          <w:spacing w:val="0"/>
          <w:kern w:val="0"/>
          <w:sz w:val="24"/>
          <w:szCs w:val="24"/>
          <w:fitText w:val="1200" w:id="-1281723901"/>
        </w:rPr>
        <w:t>构</w:t>
      </w:r>
      <w:r>
        <w:rPr>
          <w:rFonts w:hint="eastAsia" w:ascii="宋体" w:hAnsi="宋体" w:cs="宋体"/>
          <w:sz w:val="24"/>
          <w:szCs w:val="24"/>
        </w:rPr>
        <w:t>：</w:t>
      </w:r>
    </w:p>
    <w:p>
      <w:pPr>
        <w:spacing w:line="360" w:lineRule="auto"/>
        <w:ind w:left="2009" w:leftChars="710" w:hanging="518" w:hangingChars="216"/>
        <w:rPr>
          <w:rFonts w:ascii="宋体" w:hAnsi="宋体" w:cs="宋体"/>
          <w:b/>
          <w:sz w:val="24"/>
          <w:szCs w:val="24"/>
          <w:u w:val="single"/>
        </w:rPr>
      </w:pPr>
      <w:r>
        <w:rPr>
          <w:rFonts w:hint="eastAsia" w:ascii="宋体" w:hAnsi="宋体" w:cs="宋体"/>
          <w:sz w:val="24"/>
          <w:szCs w:val="24"/>
          <w:lang w:val="en-US" w:eastAsia="zh-CN"/>
        </w:rPr>
        <w:t>总</w:t>
      </w:r>
      <w:r>
        <w:rPr>
          <w:rFonts w:hint="eastAsia" w:ascii="宋体" w:hAnsi="宋体" w:cs="宋体"/>
          <w:sz w:val="24"/>
          <w:szCs w:val="24"/>
        </w:rPr>
        <w:t>监理工程师：</w:t>
      </w:r>
    </w:p>
    <w:p>
      <w:pPr>
        <w:spacing w:line="360" w:lineRule="auto"/>
        <w:jc w:val="center"/>
        <w:rPr>
          <w:rFonts w:ascii="宋体" w:hAnsi="宋体" w:cs="宋体"/>
          <w:b/>
          <w:szCs w:val="21"/>
        </w:rPr>
      </w:pPr>
      <w:r>
        <w:rPr>
          <w:rFonts w:hint="eastAsia" w:ascii="宋体" w:hAnsi="宋体" w:cs="宋体"/>
          <w:b/>
          <w:szCs w:val="21"/>
        </w:rPr>
        <w:br w:type="page"/>
      </w:r>
      <w:r>
        <w:rPr>
          <w:rFonts w:hint="eastAsia" w:ascii="宋体" w:hAnsi="宋体" w:cs="宋体"/>
          <w:b/>
          <w:szCs w:val="21"/>
        </w:rPr>
        <w:t>监  理  日  志</w:t>
      </w:r>
    </w:p>
    <w:p>
      <w:pPr>
        <w:spacing w:line="360" w:lineRule="auto"/>
        <w:jc w:val="center"/>
        <w:rPr>
          <w:rFonts w:ascii="宋体" w:hAnsi="宋体" w:cs="宋体"/>
          <w:b/>
          <w:szCs w:val="21"/>
        </w:rPr>
      </w:pPr>
      <w:r>
        <w:rPr>
          <w:rFonts w:hint="eastAsia" w:ascii="宋体" w:hAnsi="宋体" w:cs="宋体"/>
          <w:szCs w:val="21"/>
        </w:rPr>
        <w:t>（监理[    ]日志   号）</w:t>
      </w:r>
    </w:p>
    <w:p>
      <w:pPr>
        <w:spacing w:line="360" w:lineRule="auto"/>
        <w:rPr>
          <w:rFonts w:ascii="宋体" w:hAnsi="宋体" w:cs="宋体"/>
          <w:szCs w:val="21"/>
        </w:rPr>
      </w:pPr>
      <w:r>
        <w:rPr>
          <w:rFonts w:hint="eastAsia" w:ascii="宋体" w:hAnsi="宋体" w:cs="宋体"/>
          <w:szCs w:val="21"/>
        </w:rPr>
        <w:t>填写人：                                             日  期：       年   月   日</w:t>
      </w:r>
    </w:p>
    <w:tbl>
      <w:tblPr>
        <w:tblStyle w:val="37"/>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1008"/>
        <w:gridCol w:w="709"/>
        <w:gridCol w:w="665"/>
        <w:gridCol w:w="611"/>
        <w:gridCol w:w="709"/>
        <w:gridCol w:w="612"/>
        <w:gridCol w:w="522"/>
        <w:gridCol w:w="708"/>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944" w:type="dxa"/>
            <w:vAlign w:val="center"/>
          </w:tcPr>
          <w:p>
            <w:pPr>
              <w:pStyle w:val="112"/>
              <w:spacing w:line="240" w:lineRule="auto"/>
              <w:jc w:val="center"/>
              <w:rPr>
                <w:rFonts w:cs="宋体"/>
                <w:sz w:val="21"/>
                <w:szCs w:val="21"/>
              </w:rPr>
            </w:pPr>
            <w:r>
              <w:rPr>
                <w:rFonts w:hint="eastAsia" w:cs="宋体"/>
                <w:sz w:val="21"/>
                <w:szCs w:val="21"/>
              </w:rPr>
              <w:t>天气</w:t>
            </w:r>
          </w:p>
        </w:tc>
        <w:tc>
          <w:tcPr>
            <w:tcW w:w="1008" w:type="dxa"/>
            <w:vAlign w:val="center"/>
          </w:tcPr>
          <w:p>
            <w:pPr>
              <w:pStyle w:val="112"/>
              <w:spacing w:line="240" w:lineRule="auto"/>
              <w:jc w:val="center"/>
              <w:rPr>
                <w:rFonts w:cs="宋体"/>
                <w:sz w:val="21"/>
                <w:szCs w:val="21"/>
              </w:rPr>
            </w:pPr>
          </w:p>
        </w:tc>
        <w:tc>
          <w:tcPr>
            <w:tcW w:w="709" w:type="dxa"/>
            <w:vAlign w:val="center"/>
          </w:tcPr>
          <w:p>
            <w:pPr>
              <w:pStyle w:val="112"/>
              <w:spacing w:line="240" w:lineRule="auto"/>
              <w:jc w:val="center"/>
              <w:rPr>
                <w:rFonts w:cs="宋体"/>
                <w:sz w:val="21"/>
                <w:szCs w:val="21"/>
              </w:rPr>
            </w:pPr>
            <w:r>
              <w:rPr>
                <w:rFonts w:hint="eastAsia" w:cs="宋体"/>
                <w:sz w:val="21"/>
                <w:szCs w:val="21"/>
                <w:lang w:eastAsia="zh-CN"/>
              </w:rPr>
              <w:t>气温</w:t>
            </w:r>
          </w:p>
        </w:tc>
        <w:tc>
          <w:tcPr>
            <w:tcW w:w="1276" w:type="dxa"/>
            <w:gridSpan w:val="2"/>
            <w:vAlign w:val="center"/>
          </w:tcPr>
          <w:p>
            <w:pPr>
              <w:pStyle w:val="112"/>
              <w:spacing w:line="240" w:lineRule="auto"/>
              <w:jc w:val="center"/>
              <w:rPr>
                <w:rFonts w:cs="宋体"/>
                <w:sz w:val="21"/>
                <w:szCs w:val="21"/>
                <w:lang w:eastAsia="zh-CN"/>
              </w:rPr>
            </w:pPr>
          </w:p>
        </w:tc>
        <w:tc>
          <w:tcPr>
            <w:tcW w:w="709" w:type="dxa"/>
            <w:vAlign w:val="center"/>
          </w:tcPr>
          <w:p>
            <w:pPr>
              <w:pStyle w:val="112"/>
              <w:spacing w:line="240" w:lineRule="auto"/>
              <w:jc w:val="center"/>
              <w:rPr>
                <w:rFonts w:cs="宋体"/>
                <w:sz w:val="21"/>
                <w:szCs w:val="21"/>
                <w:lang w:eastAsia="zh-CN"/>
              </w:rPr>
            </w:pPr>
            <w:r>
              <w:rPr>
                <w:rFonts w:hint="eastAsia" w:cs="宋体"/>
                <w:sz w:val="21"/>
                <w:szCs w:val="21"/>
                <w:lang w:eastAsia="zh-CN"/>
              </w:rPr>
              <w:t>风力</w:t>
            </w:r>
          </w:p>
        </w:tc>
        <w:tc>
          <w:tcPr>
            <w:tcW w:w="1134" w:type="dxa"/>
            <w:gridSpan w:val="2"/>
            <w:vAlign w:val="center"/>
          </w:tcPr>
          <w:p>
            <w:pPr>
              <w:pStyle w:val="112"/>
              <w:spacing w:line="240" w:lineRule="auto"/>
              <w:jc w:val="center"/>
              <w:rPr>
                <w:rFonts w:cs="宋体"/>
                <w:sz w:val="21"/>
                <w:szCs w:val="21"/>
              </w:rPr>
            </w:pPr>
          </w:p>
        </w:tc>
        <w:tc>
          <w:tcPr>
            <w:tcW w:w="708" w:type="dxa"/>
            <w:vAlign w:val="center"/>
          </w:tcPr>
          <w:p>
            <w:pPr>
              <w:pStyle w:val="112"/>
              <w:spacing w:line="240" w:lineRule="auto"/>
              <w:jc w:val="center"/>
              <w:rPr>
                <w:rFonts w:cs="宋体"/>
                <w:sz w:val="21"/>
                <w:szCs w:val="21"/>
                <w:lang w:eastAsia="zh-CN"/>
              </w:rPr>
            </w:pPr>
            <w:r>
              <w:rPr>
                <w:rFonts w:hint="eastAsia" w:cs="宋体"/>
                <w:sz w:val="21"/>
                <w:szCs w:val="21"/>
                <w:lang w:eastAsia="zh-CN"/>
              </w:rPr>
              <w:t>风向</w:t>
            </w:r>
          </w:p>
        </w:tc>
        <w:tc>
          <w:tcPr>
            <w:tcW w:w="1076" w:type="dxa"/>
            <w:vAlign w:val="center"/>
          </w:tcPr>
          <w:p>
            <w:pPr>
              <w:pStyle w:val="112"/>
              <w:spacing w:line="240" w:lineRule="auto"/>
              <w:jc w:val="center"/>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944" w:type="dxa"/>
            <w:vAlign w:val="center"/>
          </w:tcPr>
          <w:p>
            <w:pPr>
              <w:pStyle w:val="112"/>
              <w:spacing w:before="0" w:after="0" w:line="240" w:lineRule="auto"/>
              <w:jc w:val="both"/>
              <w:rPr>
                <w:rFonts w:cs="宋体"/>
                <w:sz w:val="21"/>
                <w:szCs w:val="21"/>
                <w:lang w:eastAsia="zh-CN"/>
              </w:rPr>
            </w:pPr>
            <w:r>
              <w:rPr>
                <w:rFonts w:hint="eastAsia" w:cs="宋体"/>
                <w:sz w:val="21"/>
                <w:szCs w:val="21"/>
                <w:lang w:eastAsia="zh-CN"/>
              </w:rPr>
              <w:t>施工部位、施工内容、施工形象及资源投入（人员、原材料、中间产品、工程设备和施工设备动态）</w:t>
            </w:r>
          </w:p>
        </w:tc>
        <w:tc>
          <w:tcPr>
            <w:tcW w:w="6620" w:type="dxa"/>
            <w:gridSpan w:val="9"/>
          </w:tcPr>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5" w:hRule="atLeast"/>
          <w:jc w:val="center"/>
        </w:trPr>
        <w:tc>
          <w:tcPr>
            <w:tcW w:w="1944" w:type="dxa"/>
            <w:vAlign w:val="center"/>
          </w:tcPr>
          <w:p>
            <w:pPr>
              <w:pStyle w:val="112"/>
              <w:spacing w:before="0" w:after="0" w:line="240" w:lineRule="auto"/>
              <w:jc w:val="center"/>
              <w:rPr>
                <w:rFonts w:cs="宋体"/>
                <w:sz w:val="21"/>
                <w:szCs w:val="21"/>
                <w:lang w:eastAsia="zh-CN"/>
              </w:rPr>
            </w:pPr>
            <w:r>
              <w:rPr>
                <w:rFonts w:hint="eastAsia" w:cs="宋体"/>
                <w:sz w:val="21"/>
                <w:szCs w:val="21"/>
                <w:lang w:eastAsia="zh-CN"/>
              </w:rPr>
              <w:t>承包人质量检验和</w:t>
            </w:r>
          </w:p>
          <w:p>
            <w:pPr>
              <w:pStyle w:val="112"/>
              <w:spacing w:before="0" w:after="0" w:line="240" w:lineRule="auto"/>
              <w:jc w:val="center"/>
              <w:rPr>
                <w:rFonts w:cs="宋体"/>
                <w:sz w:val="21"/>
                <w:szCs w:val="21"/>
                <w:lang w:eastAsia="zh-CN"/>
              </w:rPr>
            </w:pPr>
            <w:r>
              <w:rPr>
                <w:rFonts w:hint="eastAsia" w:cs="宋体"/>
                <w:sz w:val="21"/>
                <w:szCs w:val="21"/>
                <w:lang w:eastAsia="zh-CN"/>
              </w:rPr>
              <w:t>安全作业情况</w:t>
            </w:r>
          </w:p>
        </w:tc>
        <w:tc>
          <w:tcPr>
            <w:tcW w:w="6620" w:type="dxa"/>
            <w:gridSpan w:val="9"/>
          </w:tcPr>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5" w:hRule="atLeast"/>
          <w:jc w:val="center"/>
        </w:trPr>
        <w:tc>
          <w:tcPr>
            <w:tcW w:w="1944" w:type="dxa"/>
            <w:vAlign w:val="center"/>
          </w:tcPr>
          <w:p>
            <w:pPr>
              <w:pStyle w:val="112"/>
              <w:spacing w:before="0" w:after="0" w:line="240" w:lineRule="auto"/>
              <w:jc w:val="center"/>
              <w:rPr>
                <w:rFonts w:cs="宋体"/>
                <w:sz w:val="21"/>
                <w:szCs w:val="21"/>
                <w:lang w:eastAsia="zh-CN"/>
              </w:rPr>
            </w:pPr>
            <w:r>
              <w:rPr>
                <w:rFonts w:hint="eastAsia" w:cs="宋体"/>
                <w:sz w:val="21"/>
                <w:szCs w:val="21"/>
                <w:lang w:eastAsia="zh-CN"/>
              </w:rPr>
              <w:t>监理机构的检查、巡视、检验情况</w:t>
            </w:r>
          </w:p>
        </w:tc>
        <w:tc>
          <w:tcPr>
            <w:tcW w:w="6620" w:type="dxa"/>
            <w:gridSpan w:val="9"/>
          </w:tcPr>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jc w:val="both"/>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4" w:hRule="atLeast"/>
          <w:jc w:val="center"/>
        </w:trPr>
        <w:tc>
          <w:tcPr>
            <w:tcW w:w="1944" w:type="dxa"/>
            <w:vAlign w:val="center"/>
          </w:tcPr>
          <w:p>
            <w:pPr>
              <w:pStyle w:val="112"/>
              <w:spacing w:before="0" w:after="0" w:line="240" w:lineRule="auto"/>
              <w:jc w:val="center"/>
              <w:rPr>
                <w:rFonts w:cs="宋体"/>
                <w:sz w:val="21"/>
                <w:szCs w:val="21"/>
                <w:lang w:eastAsia="zh-CN"/>
              </w:rPr>
            </w:pPr>
            <w:r>
              <w:rPr>
                <w:rFonts w:hint="eastAsia" w:cs="宋体"/>
                <w:sz w:val="21"/>
                <w:szCs w:val="21"/>
                <w:lang w:eastAsia="zh-CN"/>
              </w:rPr>
              <w:t>施工作业存在的问题、现场监理提出的处理意见以及承包人对处理意见的落实情况</w:t>
            </w:r>
          </w:p>
        </w:tc>
        <w:tc>
          <w:tcPr>
            <w:tcW w:w="6620" w:type="dxa"/>
            <w:gridSpan w:val="9"/>
          </w:tcPr>
          <w:p>
            <w:pPr>
              <w:pStyle w:val="112"/>
              <w:spacing w:before="0" w:after="0" w:line="240" w:lineRule="auto"/>
              <w:jc w:val="center"/>
              <w:rPr>
                <w:rFonts w:cs="宋体"/>
                <w:sz w:val="21"/>
                <w:szCs w:val="21"/>
                <w:lang w:eastAsia="zh-CN"/>
              </w:rPr>
            </w:pPr>
          </w:p>
          <w:p>
            <w:pPr>
              <w:pStyle w:val="112"/>
              <w:spacing w:before="0" w:after="0" w:line="240" w:lineRule="auto"/>
              <w:jc w:val="center"/>
              <w:rPr>
                <w:rFonts w:cs="宋体"/>
                <w:sz w:val="21"/>
                <w:szCs w:val="21"/>
                <w:lang w:eastAsia="zh-CN"/>
              </w:rPr>
            </w:pPr>
          </w:p>
          <w:p>
            <w:pPr>
              <w:pStyle w:val="112"/>
              <w:spacing w:before="0" w:after="0" w:line="240" w:lineRule="auto"/>
              <w:rPr>
                <w:rFonts w:cs="宋体"/>
                <w:sz w:val="21"/>
                <w:szCs w:val="21"/>
                <w:lang w:eastAsia="zh-CN"/>
              </w:rPr>
            </w:pPr>
          </w:p>
          <w:p>
            <w:pPr>
              <w:pStyle w:val="112"/>
              <w:spacing w:before="0" w:after="0" w:line="240" w:lineRule="auto"/>
              <w:rPr>
                <w:rFonts w:cs="宋体"/>
                <w:sz w:val="21"/>
                <w:szCs w:val="21"/>
                <w:lang w:eastAsia="zh-CN"/>
              </w:rPr>
            </w:pPr>
          </w:p>
          <w:p>
            <w:pPr>
              <w:pStyle w:val="112"/>
              <w:spacing w:before="0" w:after="0" w:line="240" w:lineRule="auto"/>
              <w:jc w:val="center"/>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4" w:hRule="atLeast"/>
          <w:jc w:val="center"/>
        </w:trPr>
        <w:tc>
          <w:tcPr>
            <w:tcW w:w="1944" w:type="dxa"/>
            <w:vAlign w:val="center"/>
          </w:tcPr>
          <w:p>
            <w:pPr>
              <w:pStyle w:val="112"/>
              <w:spacing w:before="0" w:after="0" w:line="240" w:lineRule="auto"/>
              <w:jc w:val="center"/>
              <w:rPr>
                <w:rFonts w:cs="宋体"/>
                <w:sz w:val="21"/>
                <w:szCs w:val="21"/>
                <w:lang w:eastAsia="zh-CN"/>
              </w:rPr>
            </w:pPr>
            <w:r>
              <w:rPr>
                <w:rFonts w:hint="eastAsia" w:cs="宋体"/>
                <w:sz w:val="21"/>
                <w:szCs w:val="21"/>
                <w:lang w:eastAsia="zh-CN"/>
              </w:rPr>
              <w:t>监理机构签发</w:t>
            </w:r>
          </w:p>
          <w:p>
            <w:pPr>
              <w:pStyle w:val="112"/>
              <w:spacing w:before="0" w:after="0" w:line="240" w:lineRule="auto"/>
              <w:jc w:val="center"/>
              <w:rPr>
                <w:rFonts w:cs="宋体"/>
                <w:sz w:val="21"/>
                <w:szCs w:val="21"/>
                <w:lang w:eastAsia="zh-CN"/>
              </w:rPr>
            </w:pPr>
            <w:r>
              <w:rPr>
                <w:rFonts w:hint="eastAsia" w:cs="宋体"/>
                <w:sz w:val="21"/>
                <w:szCs w:val="21"/>
                <w:lang w:eastAsia="zh-CN"/>
              </w:rPr>
              <w:t>的意见</w:t>
            </w:r>
          </w:p>
        </w:tc>
        <w:tc>
          <w:tcPr>
            <w:tcW w:w="6620" w:type="dxa"/>
            <w:gridSpan w:val="9"/>
          </w:tcPr>
          <w:p>
            <w:pPr>
              <w:pStyle w:val="112"/>
              <w:spacing w:line="240" w:lineRule="auto"/>
              <w:jc w:val="both"/>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1944" w:type="dxa"/>
            <w:vAlign w:val="center"/>
          </w:tcPr>
          <w:p>
            <w:pPr>
              <w:pStyle w:val="112"/>
              <w:spacing w:line="240" w:lineRule="auto"/>
              <w:jc w:val="center"/>
              <w:rPr>
                <w:rFonts w:cs="宋体"/>
                <w:sz w:val="21"/>
                <w:szCs w:val="21"/>
              </w:rPr>
            </w:pPr>
            <w:r>
              <w:rPr>
                <w:rFonts w:hint="eastAsia" w:cs="宋体"/>
                <w:sz w:val="21"/>
                <w:szCs w:val="21"/>
              </w:rPr>
              <w:t>其它事项</w:t>
            </w:r>
          </w:p>
        </w:tc>
        <w:tc>
          <w:tcPr>
            <w:tcW w:w="6620" w:type="dxa"/>
            <w:gridSpan w:val="9"/>
          </w:tcPr>
          <w:p>
            <w:pPr>
              <w:pStyle w:val="112"/>
              <w:spacing w:line="240" w:lineRule="auto"/>
              <w:rPr>
                <w:rFonts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944" w:type="dxa"/>
            <w:vAlign w:val="center"/>
          </w:tcPr>
          <w:p>
            <w:pPr>
              <w:pStyle w:val="112"/>
              <w:spacing w:line="240" w:lineRule="auto"/>
              <w:jc w:val="center"/>
              <w:rPr>
                <w:rFonts w:hint="eastAsia" w:eastAsia="宋体" w:cs="宋体"/>
                <w:sz w:val="21"/>
                <w:szCs w:val="21"/>
                <w:lang w:val="en-US" w:eastAsia="zh-CN"/>
              </w:rPr>
            </w:pPr>
            <w:r>
              <w:rPr>
                <w:rFonts w:hint="eastAsia" w:cs="宋体"/>
                <w:sz w:val="21"/>
                <w:szCs w:val="21"/>
                <w:lang w:val="en-US" w:eastAsia="zh-CN"/>
              </w:rPr>
              <w:t>记录人（签字）</w:t>
            </w:r>
          </w:p>
        </w:tc>
        <w:tc>
          <w:tcPr>
            <w:tcW w:w="2382" w:type="dxa"/>
            <w:gridSpan w:val="3"/>
            <w:vAlign w:val="center"/>
          </w:tcPr>
          <w:p>
            <w:pPr>
              <w:pStyle w:val="112"/>
              <w:spacing w:line="240" w:lineRule="auto"/>
              <w:jc w:val="center"/>
              <w:rPr>
                <w:rFonts w:cs="宋体"/>
                <w:sz w:val="21"/>
                <w:szCs w:val="21"/>
                <w:lang w:eastAsia="zh-CN"/>
              </w:rPr>
            </w:pPr>
          </w:p>
        </w:tc>
        <w:tc>
          <w:tcPr>
            <w:tcW w:w="1932" w:type="dxa"/>
            <w:gridSpan w:val="3"/>
            <w:vAlign w:val="center"/>
          </w:tcPr>
          <w:p>
            <w:pPr>
              <w:pStyle w:val="112"/>
              <w:spacing w:line="240" w:lineRule="auto"/>
              <w:jc w:val="center"/>
              <w:rPr>
                <w:rFonts w:hint="default" w:cs="宋体"/>
                <w:sz w:val="21"/>
                <w:szCs w:val="21"/>
                <w:lang w:val="en-US" w:eastAsia="zh-CN"/>
              </w:rPr>
            </w:pPr>
            <w:r>
              <w:rPr>
                <w:rFonts w:hint="eastAsia" w:cs="宋体"/>
                <w:sz w:val="21"/>
                <w:szCs w:val="21"/>
                <w:lang w:val="en-US" w:eastAsia="zh-CN"/>
              </w:rPr>
              <w:t>审阅（签字）</w:t>
            </w:r>
          </w:p>
        </w:tc>
        <w:tc>
          <w:tcPr>
            <w:tcW w:w="2306" w:type="dxa"/>
            <w:gridSpan w:val="3"/>
            <w:vAlign w:val="center"/>
          </w:tcPr>
          <w:p>
            <w:pPr>
              <w:pStyle w:val="112"/>
              <w:spacing w:line="240" w:lineRule="auto"/>
              <w:jc w:val="center"/>
              <w:rPr>
                <w:rFonts w:cs="宋体"/>
                <w:sz w:val="21"/>
                <w:szCs w:val="21"/>
                <w:lang w:eastAsia="zh-CN"/>
              </w:rPr>
            </w:pPr>
          </w:p>
        </w:tc>
      </w:tr>
    </w:tbl>
    <w:p>
      <w:pPr>
        <w:spacing w:beforeLines="50"/>
        <w:ind w:left="630" w:leftChars="100" w:hanging="420" w:hangingChars="200"/>
        <w:rPr>
          <w:rFonts w:ascii="宋体" w:hAnsi="宋体" w:cs="宋体"/>
          <w:szCs w:val="21"/>
        </w:rPr>
      </w:pPr>
      <w:r>
        <w:rPr>
          <w:rFonts w:hint="eastAsia" w:ascii="宋体" w:hAnsi="宋体" w:cs="宋体"/>
          <w:szCs w:val="21"/>
        </w:rPr>
        <w:t>说明：1.本表由监理机构指定专人填写，</w:t>
      </w:r>
      <w:r>
        <w:rPr>
          <w:rFonts w:hint="eastAsia" w:ascii="宋体" w:hAnsi="宋体" w:cs="宋体"/>
          <w:szCs w:val="21"/>
          <w:lang w:val="en-US" w:eastAsia="zh-CN"/>
        </w:rPr>
        <w:t>经监理工程审核后，</w:t>
      </w:r>
      <w:r>
        <w:rPr>
          <w:rFonts w:hint="eastAsia" w:ascii="宋体" w:hAnsi="宋体" w:cs="宋体"/>
          <w:szCs w:val="21"/>
        </w:rPr>
        <w:t>按月装订成册。</w:t>
      </w:r>
    </w:p>
    <w:p>
      <w:pPr>
        <w:spacing w:line="360" w:lineRule="auto"/>
        <w:ind w:firstLine="867" w:firstLineChars="413"/>
        <w:rPr>
          <w:rFonts w:ascii="宋体" w:hAnsi="宋体" w:cs="宋体"/>
          <w:szCs w:val="21"/>
        </w:rPr>
      </w:pPr>
      <w:r>
        <w:rPr>
          <w:rFonts w:hint="eastAsia" w:ascii="宋体" w:hAnsi="宋体" w:cs="宋体"/>
          <w:szCs w:val="21"/>
        </w:rPr>
        <w:t>2.本表栏内的内容可另附页，并标注日期，与日志一并存档。</w:t>
      </w:r>
      <w:r>
        <w:rPr>
          <w:rFonts w:hint="eastAsia" w:ascii="宋体" w:hAnsi="宋体" w:cs="宋体"/>
          <w:szCs w:val="21"/>
        </w:rPr>
        <w:br w:type="page"/>
      </w:r>
    </w:p>
    <w:p>
      <w:pPr>
        <w:spacing w:line="360" w:lineRule="auto"/>
        <w:rPr>
          <w:rFonts w:ascii="宋体" w:hAnsi="宋体" w:cs="宋体"/>
          <w:szCs w:val="21"/>
        </w:rPr>
      </w:pPr>
      <w:r>
        <w:rPr>
          <w:rFonts w:hint="eastAsia" w:ascii="宋体" w:hAnsi="宋体" w:cs="宋体"/>
          <w:szCs w:val="21"/>
        </w:rPr>
        <w:t xml:space="preserve">JL22                             </w:t>
      </w:r>
      <w:r>
        <w:rPr>
          <w:rFonts w:hint="eastAsia" w:ascii="宋体" w:hAnsi="宋体" w:cs="宋体"/>
          <w:b/>
          <w:szCs w:val="21"/>
        </w:rPr>
        <w:t>会  议  纪  要</w:t>
      </w:r>
    </w:p>
    <w:p>
      <w:pPr>
        <w:spacing w:line="360" w:lineRule="auto"/>
        <w:jc w:val="center"/>
        <w:rPr>
          <w:rFonts w:ascii="宋体" w:hAnsi="宋体" w:cs="宋体"/>
          <w:szCs w:val="21"/>
        </w:rPr>
      </w:pPr>
      <w:r>
        <w:rPr>
          <w:rFonts w:hint="eastAsia" w:ascii="宋体" w:hAnsi="宋体" w:cs="宋体"/>
          <w:szCs w:val="21"/>
        </w:rPr>
        <w:t xml:space="preserve">   （监理[    ]纪要   号）</w:t>
      </w:r>
    </w:p>
    <w:p>
      <w:pPr>
        <w:spacing w:line="360" w:lineRule="auto"/>
        <w:rPr>
          <w:rFonts w:ascii="宋体" w:hAnsi="宋体" w:cs="宋体"/>
          <w:szCs w:val="21"/>
        </w:rPr>
      </w:pPr>
      <w:r>
        <w:rPr>
          <w:rFonts w:hint="eastAsia" w:ascii="宋体" w:hAnsi="宋体" w:cs="宋体"/>
          <w:szCs w:val="21"/>
        </w:rPr>
        <w:t xml:space="preserve">合同名称：                                             合同编号：  </w:t>
      </w:r>
    </w:p>
    <w:tbl>
      <w:tblPr>
        <w:tblStyle w:val="37"/>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3083"/>
        <w:gridCol w:w="1467"/>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829" w:type="dxa"/>
            <w:vAlign w:val="center"/>
          </w:tcPr>
          <w:p>
            <w:pPr>
              <w:pStyle w:val="112"/>
              <w:spacing w:before="0" w:after="0" w:line="240" w:lineRule="auto"/>
              <w:jc w:val="center"/>
              <w:rPr>
                <w:rFonts w:cs="宋体"/>
                <w:sz w:val="21"/>
                <w:szCs w:val="21"/>
              </w:rPr>
            </w:pPr>
            <w:r>
              <w:rPr>
                <w:rFonts w:hint="eastAsia" w:cs="宋体"/>
                <w:sz w:val="21"/>
                <w:szCs w:val="21"/>
              </w:rPr>
              <w:t>会议名称</w:t>
            </w:r>
          </w:p>
        </w:tc>
        <w:tc>
          <w:tcPr>
            <w:tcW w:w="6940" w:type="dxa"/>
            <w:gridSpan w:val="3"/>
            <w:vAlign w:val="center"/>
          </w:tcPr>
          <w:p>
            <w:pPr>
              <w:pStyle w:val="112"/>
              <w:spacing w:before="0" w:after="0" w:line="240" w:lineRule="auto"/>
              <w:jc w:val="center"/>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829" w:type="dxa"/>
            <w:vAlign w:val="center"/>
          </w:tcPr>
          <w:p>
            <w:pPr>
              <w:pStyle w:val="112"/>
              <w:spacing w:before="0" w:after="0" w:line="240" w:lineRule="auto"/>
              <w:jc w:val="center"/>
              <w:rPr>
                <w:rFonts w:cs="宋体"/>
                <w:sz w:val="21"/>
                <w:szCs w:val="21"/>
                <w:lang w:eastAsia="zh-CN"/>
              </w:rPr>
            </w:pPr>
            <w:r>
              <w:rPr>
                <w:rFonts w:hint="eastAsia" w:cs="宋体"/>
                <w:sz w:val="21"/>
                <w:szCs w:val="21"/>
              </w:rPr>
              <w:t>会议</w:t>
            </w:r>
            <w:r>
              <w:rPr>
                <w:rFonts w:hint="eastAsia" w:cs="宋体"/>
                <w:sz w:val="21"/>
                <w:szCs w:val="21"/>
                <w:lang w:eastAsia="zh-CN"/>
              </w:rPr>
              <w:t>主要议题</w:t>
            </w:r>
          </w:p>
        </w:tc>
        <w:tc>
          <w:tcPr>
            <w:tcW w:w="6940" w:type="dxa"/>
            <w:gridSpan w:val="3"/>
            <w:vAlign w:val="center"/>
          </w:tcPr>
          <w:p>
            <w:pPr>
              <w:pStyle w:val="112"/>
              <w:spacing w:before="0" w:after="0" w:line="240" w:lineRule="auto"/>
              <w:jc w:val="center"/>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29" w:type="dxa"/>
            <w:vAlign w:val="center"/>
          </w:tcPr>
          <w:p>
            <w:pPr>
              <w:pStyle w:val="112"/>
              <w:spacing w:before="0" w:after="0" w:line="240" w:lineRule="auto"/>
              <w:jc w:val="center"/>
              <w:rPr>
                <w:rFonts w:cs="宋体"/>
                <w:sz w:val="21"/>
                <w:szCs w:val="21"/>
              </w:rPr>
            </w:pPr>
            <w:r>
              <w:rPr>
                <w:rFonts w:hint="eastAsia" w:cs="宋体"/>
                <w:sz w:val="21"/>
                <w:szCs w:val="21"/>
              </w:rPr>
              <w:t>会议时间</w:t>
            </w:r>
          </w:p>
        </w:tc>
        <w:tc>
          <w:tcPr>
            <w:tcW w:w="3083" w:type="dxa"/>
            <w:vAlign w:val="center"/>
          </w:tcPr>
          <w:p>
            <w:pPr>
              <w:pStyle w:val="112"/>
              <w:spacing w:before="0" w:after="0" w:line="240" w:lineRule="auto"/>
              <w:jc w:val="center"/>
              <w:rPr>
                <w:rFonts w:cs="宋体"/>
                <w:sz w:val="21"/>
                <w:szCs w:val="21"/>
              </w:rPr>
            </w:pPr>
          </w:p>
        </w:tc>
        <w:tc>
          <w:tcPr>
            <w:tcW w:w="1467" w:type="dxa"/>
            <w:vAlign w:val="center"/>
          </w:tcPr>
          <w:p>
            <w:pPr>
              <w:pStyle w:val="112"/>
              <w:spacing w:before="0" w:after="0" w:line="240" w:lineRule="auto"/>
              <w:jc w:val="center"/>
              <w:rPr>
                <w:rFonts w:cs="宋体"/>
                <w:sz w:val="21"/>
                <w:szCs w:val="21"/>
              </w:rPr>
            </w:pPr>
            <w:r>
              <w:rPr>
                <w:rFonts w:hint="eastAsia" w:cs="宋体"/>
                <w:sz w:val="21"/>
                <w:szCs w:val="21"/>
              </w:rPr>
              <w:t>会议地点</w:t>
            </w:r>
          </w:p>
        </w:tc>
        <w:tc>
          <w:tcPr>
            <w:tcW w:w="2390" w:type="dxa"/>
            <w:vAlign w:val="center"/>
          </w:tcPr>
          <w:p>
            <w:pPr>
              <w:pStyle w:val="112"/>
              <w:spacing w:before="0" w:after="0" w:line="240" w:lineRule="auto"/>
              <w:jc w:val="center"/>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829" w:type="dxa"/>
            <w:vAlign w:val="center"/>
          </w:tcPr>
          <w:p>
            <w:pPr>
              <w:pStyle w:val="112"/>
              <w:spacing w:before="0" w:after="0" w:line="240" w:lineRule="auto"/>
              <w:jc w:val="center"/>
              <w:rPr>
                <w:rFonts w:cs="宋体"/>
                <w:sz w:val="21"/>
                <w:szCs w:val="21"/>
              </w:rPr>
            </w:pPr>
            <w:r>
              <w:rPr>
                <w:rFonts w:hint="eastAsia" w:cs="宋体"/>
                <w:sz w:val="21"/>
                <w:szCs w:val="21"/>
                <w:lang w:eastAsia="zh-CN"/>
              </w:rPr>
              <w:t>会议</w:t>
            </w:r>
            <w:r>
              <w:rPr>
                <w:rFonts w:hint="eastAsia" w:cs="宋体"/>
                <w:sz w:val="21"/>
                <w:szCs w:val="21"/>
              </w:rPr>
              <w:t>组织单位</w:t>
            </w:r>
          </w:p>
        </w:tc>
        <w:tc>
          <w:tcPr>
            <w:tcW w:w="3083" w:type="dxa"/>
            <w:vAlign w:val="center"/>
          </w:tcPr>
          <w:p>
            <w:pPr>
              <w:pStyle w:val="112"/>
              <w:spacing w:before="0" w:after="0" w:line="240" w:lineRule="auto"/>
              <w:jc w:val="center"/>
              <w:rPr>
                <w:rFonts w:cs="宋体"/>
                <w:sz w:val="21"/>
                <w:szCs w:val="21"/>
              </w:rPr>
            </w:pPr>
          </w:p>
        </w:tc>
        <w:tc>
          <w:tcPr>
            <w:tcW w:w="1467" w:type="dxa"/>
            <w:vAlign w:val="center"/>
          </w:tcPr>
          <w:p>
            <w:pPr>
              <w:pStyle w:val="112"/>
              <w:spacing w:before="0" w:after="0" w:line="240" w:lineRule="auto"/>
              <w:jc w:val="center"/>
              <w:rPr>
                <w:rFonts w:cs="宋体"/>
                <w:sz w:val="21"/>
                <w:szCs w:val="21"/>
              </w:rPr>
            </w:pPr>
            <w:r>
              <w:rPr>
                <w:rFonts w:hint="eastAsia" w:cs="宋体"/>
                <w:sz w:val="21"/>
                <w:szCs w:val="21"/>
              </w:rPr>
              <w:t>会议主持人</w:t>
            </w:r>
          </w:p>
        </w:tc>
        <w:tc>
          <w:tcPr>
            <w:tcW w:w="2390" w:type="dxa"/>
            <w:vAlign w:val="center"/>
          </w:tcPr>
          <w:p>
            <w:pPr>
              <w:pStyle w:val="112"/>
              <w:spacing w:before="0" w:after="0" w:line="240" w:lineRule="auto"/>
              <w:jc w:val="center"/>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2" w:hRule="atLeast"/>
          <w:jc w:val="center"/>
        </w:trPr>
        <w:tc>
          <w:tcPr>
            <w:tcW w:w="1829" w:type="dxa"/>
            <w:vAlign w:val="center"/>
          </w:tcPr>
          <w:p>
            <w:pPr>
              <w:pStyle w:val="112"/>
              <w:spacing w:before="0" w:after="0" w:line="240" w:lineRule="auto"/>
              <w:jc w:val="center"/>
              <w:rPr>
                <w:rFonts w:cs="宋体"/>
                <w:sz w:val="21"/>
                <w:szCs w:val="21"/>
                <w:lang w:eastAsia="zh-CN"/>
              </w:rPr>
            </w:pPr>
            <w:r>
              <w:rPr>
                <w:rFonts w:hint="eastAsia" w:cs="宋体"/>
                <w:sz w:val="21"/>
                <w:szCs w:val="21"/>
              </w:rPr>
              <w:t>会议主要内容</w:t>
            </w:r>
          </w:p>
          <w:p>
            <w:pPr>
              <w:pStyle w:val="112"/>
              <w:spacing w:before="0" w:after="0" w:line="240" w:lineRule="auto"/>
              <w:jc w:val="center"/>
              <w:rPr>
                <w:rFonts w:cs="宋体"/>
                <w:sz w:val="21"/>
                <w:szCs w:val="21"/>
              </w:rPr>
            </w:pPr>
            <w:r>
              <w:rPr>
                <w:rFonts w:hint="eastAsia" w:cs="宋体"/>
                <w:sz w:val="21"/>
                <w:szCs w:val="21"/>
              </w:rPr>
              <w:t>及结论</w:t>
            </w:r>
          </w:p>
        </w:tc>
        <w:tc>
          <w:tcPr>
            <w:tcW w:w="6940" w:type="dxa"/>
            <w:gridSpan w:val="3"/>
            <w:vAlign w:val="center"/>
          </w:tcPr>
          <w:p>
            <w:pPr>
              <w:pStyle w:val="112"/>
              <w:spacing w:before="0" w:after="0"/>
              <w:jc w:val="both"/>
              <w:rPr>
                <w:rFonts w:cs="宋体"/>
                <w:sz w:val="21"/>
                <w:szCs w:val="21"/>
                <w:lang w:eastAsia="zh-CN"/>
              </w:rPr>
            </w:pPr>
            <w:r>
              <w:rPr>
                <w:rFonts w:hint="eastAsia" w:cs="宋体"/>
                <w:sz w:val="21"/>
                <w:szCs w:val="21"/>
                <w:lang w:eastAsia="zh-CN"/>
              </w:rPr>
              <w:t>（可附页）</w:t>
            </w: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jc w:val="center"/>
              <w:rPr>
                <w:rFonts w:cs="宋体"/>
                <w:sz w:val="21"/>
                <w:szCs w:val="21"/>
                <w:lang w:eastAsia="zh-CN"/>
              </w:rPr>
            </w:pPr>
          </w:p>
          <w:p>
            <w:pPr>
              <w:pStyle w:val="112"/>
              <w:spacing w:before="0" w:after="0"/>
              <w:ind w:firstLine="2517" w:firstLineChars="899"/>
              <w:rPr>
                <w:rFonts w:cs="宋体"/>
                <w:sz w:val="21"/>
                <w:szCs w:val="21"/>
                <w:lang w:eastAsia="zh-CN"/>
              </w:rPr>
            </w:pPr>
            <w:r>
              <w:rPr>
                <w:rFonts w:hint="eastAsia" w:cs="宋体"/>
                <w:spacing w:val="35"/>
                <w:kern w:val="0"/>
                <w:sz w:val="21"/>
                <w:szCs w:val="21"/>
                <w:fitText w:val="1050" w:id="-1281723899"/>
                <w:lang w:eastAsia="zh-CN"/>
              </w:rPr>
              <w:t>监理机</w:t>
            </w:r>
            <w:r>
              <w:rPr>
                <w:rFonts w:hint="eastAsia" w:cs="宋体"/>
                <w:spacing w:val="0"/>
                <w:kern w:val="0"/>
                <w:sz w:val="21"/>
                <w:szCs w:val="21"/>
                <w:fitText w:val="1050" w:id="-1281723899"/>
                <w:lang w:eastAsia="zh-CN"/>
              </w:rPr>
              <w:t>构</w:t>
            </w:r>
            <w:r>
              <w:rPr>
                <w:rFonts w:hint="eastAsia" w:cs="宋体"/>
                <w:sz w:val="21"/>
                <w:szCs w:val="21"/>
                <w:lang w:eastAsia="zh-CN"/>
              </w:rPr>
              <w:t>：（名称及盖章）</w:t>
            </w:r>
          </w:p>
          <w:p>
            <w:pPr>
              <w:pStyle w:val="112"/>
              <w:spacing w:before="0" w:after="0"/>
              <w:ind w:firstLine="2404" w:firstLineChars="1145"/>
              <w:rPr>
                <w:rFonts w:cs="宋体"/>
                <w:sz w:val="21"/>
                <w:szCs w:val="21"/>
                <w:lang w:eastAsia="zh-CN"/>
              </w:rPr>
            </w:pPr>
            <w:r>
              <w:rPr>
                <w:rFonts w:hint="eastAsia" w:cs="宋体"/>
                <w:sz w:val="21"/>
                <w:szCs w:val="21"/>
                <w:lang w:eastAsia="zh-CN"/>
              </w:rPr>
              <w:t>会议主持人：（签名）</w:t>
            </w:r>
          </w:p>
          <w:p>
            <w:pPr>
              <w:pStyle w:val="112"/>
              <w:spacing w:before="0" w:after="0"/>
              <w:ind w:firstLine="2530" w:firstLineChars="1004"/>
              <w:rPr>
                <w:rFonts w:cs="宋体"/>
                <w:sz w:val="21"/>
                <w:szCs w:val="21"/>
                <w:lang w:eastAsia="zh-CN"/>
              </w:rPr>
            </w:pPr>
            <w:r>
              <w:rPr>
                <w:rFonts w:hint="eastAsia" w:cs="宋体"/>
                <w:spacing w:val="21"/>
                <w:kern w:val="0"/>
                <w:sz w:val="21"/>
                <w:szCs w:val="21"/>
                <w:fitText w:val="1050" w:id="-1281723898"/>
                <w:lang w:eastAsia="zh-CN"/>
              </w:rPr>
              <w:t>日</w:t>
            </w:r>
            <w:r>
              <w:rPr>
                <w:rFonts w:cs="宋体"/>
                <w:spacing w:val="21"/>
                <w:kern w:val="0"/>
                <w:sz w:val="21"/>
                <w:szCs w:val="21"/>
                <w:fitText w:val="1050" w:id="-1281723898"/>
                <w:lang w:eastAsia="zh-CN"/>
              </w:rPr>
              <w:t xml:space="preserve">    </w:t>
            </w:r>
            <w:r>
              <w:rPr>
                <w:rFonts w:hint="eastAsia" w:cs="宋体"/>
                <w:spacing w:val="0"/>
                <w:kern w:val="0"/>
                <w:sz w:val="21"/>
                <w:szCs w:val="21"/>
                <w:fitText w:val="1050" w:id="-1281723898"/>
                <w:lang w:eastAsia="zh-CN"/>
              </w:rPr>
              <w:t>期</w:t>
            </w:r>
            <w:r>
              <w:rPr>
                <w:rFonts w:hint="eastAsia" w:cs="宋体"/>
                <w:sz w:val="21"/>
                <w:szCs w:val="21"/>
                <w:lang w:eastAsia="zh-CN"/>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69" w:type="dxa"/>
            <w:gridSpan w:val="4"/>
            <w:vAlign w:val="center"/>
          </w:tcPr>
          <w:p>
            <w:pPr>
              <w:pStyle w:val="112"/>
              <w:spacing w:before="0" w:after="0" w:line="240" w:lineRule="auto"/>
              <w:rPr>
                <w:rFonts w:cs="宋体"/>
                <w:sz w:val="21"/>
                <w:szCs w:val="21"/>
              </w:rPr>
            </w:pPr>
            <w:r>
              <w:rPr>
                <w:rFonts w:hint="eastAsia" w:cs="宋体"/>
                <w:sz w:val="21"/>
                <w:szCs w:val="21"/>
              </w:rPr>
              <w:t>附件：会议签到表</w:t>
            </w:r>
          </w:p>
        </w:tc>
      </w:tr>
    </w:tbl>
    <w:p>
      <w:pPr>
        <w:ind w:left="630" w:right="134" w:rightChars="64" w:hanging="630" w:hangingChars="300"/>
        <w:rPr>
          <w:rFonts w:ascii="宋体" w:hAnsi="宋体" w:cs="宋体"/>
          <w:szCs w:val="21"/>
        </w:rPr>
      </w:pPr>
      <w:r>
        <w:rPr>
          <w:rFonts w:hint="eastAsia" w:ascii="宋体" w:hAnsi="宋体" w:cs="宋体"/>
          <w:szCs w:val="21"/>
        </w:rPr>
        <w:t>说明：1.本表由监理机构填写，会议主持人签字后送达参会各方。</w:t>
      </w:r>
    </w:p>
    <w:p>
      <w:pPr>
        <w:ind w:left="630" w:right="134" w:rightChars="64" w:hanging="630" w:hangingChars="300"/>
        <w:rPr>
          <w:rFonts w:ascii="宋体" w:hAnsi="宋体" w:cs="宋体"/>
          <w:szCs w:val="21"/>
        </w:rPr>
      </w:pPr>
      <w:r>
        <w:rPr>
          <w:rFonts w:hint="eastAsia" w:ascii="宋体" w:hAnsi="宋体" w:cs="宋体"/>
          <w:szCs w:val="21"/>
        </w:rPr>
        <w:t xml:space="preserve">      2.参会各方收到本会议纪要后，持不同意见者应于3日内书面回复监理机构；超</w:t>
      </w:r>
    </w:p>
    <w:p>
      <w:pPr>
        <w:ind w:left="630" w:right="134" w:rightChars="64" w:hanging="630" w:hangingChars="300"/>
        <w:rPr>
          <w:rFonts w:ascii="宋体" w:hAnsi="宋体" w:cs="宋体"/>
          <w:szCs w:val="21"/>
        </w:rPr>
      </w:pPr>
      <w:r>
        <w:rPr>
          <w:rFonts w:hint="eastAsia" w:ascii="宋体" w:hAnsi="宋体" w:cs="宋体"/>
          <w:szCs w:val="21"/>
        </w:rPr>
        <w:t>3日未书面回复的，视为同意本会议纪要。</w:t>
      </w:r>
    </w:p>
    <w:p>
      <w:pPr>
        <w:spacing w:line="360" w:lineRule="auto"/>
        <w:rPr>
          <w:rFonts w:ascii="宋体" w:hAnsi="宋体" w:cs="宋体"/>
          <w:szCs w:val="21"/>
        </w:rPr>
      </w:pPr>
      <w:r>
        <w:rPr>
          <w:rFonts w:hint="eastAsia" w:ascii="宋体" w:hAnsi="宋体" w:cs="宋体"/>
          <w:szCs w:val="21"/>
        </w:rPr>
        <w:t xml:space="preserve">JL23                              </w:t>
      </w:r>
      <w:r>
        <w:rPr>
          <w:rFonts w:hint="eastAsia" w:ascii="宋体" w:hAnsi="宋体" w:cs="宋体"/>
          <w:b/>
          <w:szCs w:val="21"/>
        </w:rPr>
        <w:t>监理机构联系单</w:t>
      </w:r>
    </w:p>
    <w:p>
      <w:pPr>
        <w:spacing w:line="360" w:lineRule="auto"/>
        <w:jc w:val="center"/>
        <w:rPr>
          <w:rFonts w:ascii="宋体" w:hAnsi="宋体" w:cs="宋体"/>
          <w:szCs w:val="21"/>
        </w:rPr>
      </w:pPr>
      <w:r>
        <w:rPr>
          <w:rFonts w:hint="eastAsia" w:ascii="宋体" w:hAnsi="宋体" w:cs="宋体"/>
          <w:szCs w:val="21"/>
        </w:rPr>
        <w:t>（监理[    ]联系   号）</w:t>
      </w:r>
    </w:p>
    <w:p>
      <w:pPr>
        <w:spacing w:line="360" w:lineRule="auto"/>
        <w:rPr>
          <w:rFonts w:ascii="宋体" w:hAnsi="宋体" w:cs="宋体"/>
          <w:szCs w:val="21"/>
        </w:rPr>
      </w:pPr>
      <w:r>
        <w:rPr>
          <w:rFonts w:hint="eastAsia" w:ascii="宋体" w:hAnsi="宋体" w:cs="宋体"/>
          <w:szCs w:val="21"/>
        </w:rPr>
        <w:t xml:space="preserve"> 合同名称：                                            合同编号：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9" w:hRule="atLeast"/>
          <w:jc w:val="center"/>
        </w:trPr>
        <w:tc>
          <w:tcPr>
            <w:tcW w:w="8661" w:type="dxa"/>
            <w:vAlign w:val="center"/>
          </w:tcPr>
          <w:p>
            <w:pPr>
              <w:pStyle w:val="112"/>
              <w:spacing w:beforeLines="50" w:after="0"/>
              <w:jc w:val="both"/>
              <w:rPr>
                <w:rFonts w:cs="宋体"/>
                <w:sz w:val="21"/>
                <w:szCs w:val="21"/>
                <w:lang w:eastAsia="zh-CN"/>
              </w:rPr>
            </w:pPr>
            <w:r>
              <w:rPr>
                <w:rFonts w:hint="eastAsia" w:cs="宋体"/>
                <w:sz w:val="21"/>
                <w:szCs w:val="21"/>
                <w:lang w:eastAsia="zh-CN"/>
              </w:rPr>
              <w:t>致：</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附件：</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725" w:firstLineChars="1774"/>
              <w:rPr>
                <w:rFonts w:cs="宋体"/>
                <w:sz w:val="21"/>
                <w:szCs w:val="21"/>
                <w:lang w:eastAsia="zh-CN"/>
              </w:rPr>
            </w:pPr>
            <w:r>
              <w:rPr>
                <w:rFonts w:hint="eastAsia" w:cs="宋体"/>
                <w:sz w:val="21"/>
                <w:szCs w:val="21"/>
                <w:lang w:eastAsia="zh-CN"/>
              </w:rPr>
              <w:t>监  理 机 构：（名称及盖章）</w:t>
            </w:r>
          </w:p>
          <w:p>
            <w:pPr>
              <w:pStyle w:val="112"/>
              <w:spacing w:before="0" w:after="0"/>
              <w:ind w:firstLine="3725" w:firstLineChars="1774"/>
              <w:rPr>
                <w:rFonts w:cs="宋体"/>
                <w:sz w:val="21"/>
                <w:szCs w:val="21"/>
                <w:lang w:eastAsia="zh-CN"/>
              </w:rPr>
            </w:pPr>
            <w:r>
              <w:rPr>
                <w:rFonts w:hint="eastAsia" w:cs="宋体"/>
                <w:sz w:val="21"/>
                <w:szCs w:val="21"/>
                <w:lang w:eastAsia="zh-CN"/>
              </w:rPr>
              <w:t>总监理工程师：（签名）</w:t>
            </w:r>
          </w:p>
          <w:p>
            <w:pPr>
              <w:pStyle w:val="112"/>
              <w:spacing w:before="0" w:after="0"/>
              <w:ind w:firstLine="3725" w:firstLineChars="1774"/>
              <w:rPr>
                <w:rFonts w:cs="宋体"/>
                <w:sz w:val="21"/>
                <w:szCs w:val="21"/>
              </w:rPr>
            </w:pPr>
            <w:r>
              <w:rPr>
                <w:rFonts w:hint="eastAsia" w:cs="宋体"/>
                <w:sz w:val="21"/>
                <w:szCs w:val="21"/>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3" w:hRule="atLeast"/>
          <w:jc w:val="center"/>
        </w:trPr>
        <w:tc>
          <w:tcPr>
            <w:tcW w:w="8661" w:type="dxa"/>
            <w:vAlign w:val="center"/>
          </w:tcPr>
          <w:p>
            <w:pPr>
              <w:pStyle w:val="112"/>
              <w:spacing w:before="0" w:after="0"/>
              <w:ind w:right="420" w:firstLine="3584" w:firstLineChars="1707"/>
              <w:rPr>
                <w:rFonts w:cs="宋体"/>
                <w:sz w:val="21"/>
                <w:szCs w:val="21"/>
                <w:lang w:eastAsia="zh-CN"/>
              </w:rPr>
            </w:pPr>
          </w:p>
          <w:p>
            <w:pPr>
              <w:pStyle w:val="112"/>
              <w:spacing w:before="0" w:after="0"/>
              <w:ind w:right="420" w:firstLine="3584" w:firstLineChars="1707"/>
              <w:rPr>
                <w:rFonts w:cs="宋体"/>
                <w:sz w:val="21"/>
                <w:szCs w:val="21"/>
                <w:lang w:eastAsia="zh-CN"/>
              </w:rPr>
            </w:pPr>
          </w:p>
          <w:p>
            <w:pPr>
              <w:pStyle w:val="112"/>
              <w:spacing w:before="0" w:after="0"/>
              <w:ind w:right="420" w:firstLine="3584" w:firstLineChars="1707"/>
              <w:rPr>
                <w:rFonts w:cs="宋体"/>
                <w:sz w:val="21"/>
                <w:szCs w:val="21"/>
                <w:lang w:eastAsia="zh-CN"/>
              </w:rPr>
            </w:pPr>
          </w:p>
          <w:p>
            <w:pPr>
              <w:pStyle w:val="112"/>
              <w:spacing w:before="0" w:after="0"/>
              <w:ind w:right="420" w:firstLine="3584" w:firstLineChars="1707"/>
              <w:rPr>
                <w:rFonts w:cs="宋体"/>
                <w:sz w:val="21"/>
                <w:szCs w:val="21"/>
                <w:lang w:eastAsia="zh-CN"/>
              </w:rPr>
            </w:pPr>
          </w:p>
          <w:p>
            <w:pPr>
              <w:pStyle w:val="112"/>
              <w:spacing w:before="0" w:after="0"/>
              <w:ind w:right="420" w:firstLine="3584" w:firstLineChars="1707"/>
              <w:rPr>
                <w:rFonts w:cs="宋体"/>
                <w:sz w:val="21"/>
                <w:szCs w:val="21"/>
                <w:lang w:eastAsia="zh-CN"/>
              </w:rPr>
            </w:pPr>
          </w:p>
          <w:p>
            <w:pPr>
              <w:pStyle w:val="112"/>
              <w:spacing w:before="0" w:after="0"/>
              <w:ind w:firstLine="3584" w:firstLineChars="1707"/>
              <w:rPr>
                <w:rFonts w:cs="宋体"/>
                <w:sz w:val="21"/>
                <w:szCs w:val="21"/>
                <w:lang w:eastAsia="zh-CN"/>
              </w:rPr>
            </w:pPr>
            <w:r>
              <w:rPr>
                <w:rFonts w:hint="eastAsia" w:cs="宋体"/>
                <w:sz w:val="21"/>
                <w:szCs w:val="21"/>
                <w:lang w:eastAsia="zh-CN"/>
              </w:rPr>
              <w:t>被联系单位签收人：（签名）</w:t>
            </w:r>
          </w:p>
          <w:p>
            <w:pPr>
              <w:pStyle w:val="112"/>
              <w:spacing w:before="0" w:after="0"/>
              <w:ind w:firstLine="3584" w:firstLineChars="1707"/>
              <w:rPr>
                <w:rFonts w:cs="宋体"/>
                <w:sz w:val="21"/>
                <w:szCs w:val="21"/>
              </w:rPr>
            </w:pPr>
            <w:r>
              <w:rPr>
                <w:rFonts w:hint="eastAsia" w:cs="宋体"/>
                <w:sz w:val="21"/>
                <w:szCs w:val="21"/>
              </w:rPr>
              <w:t>日            期：      年   月   日</w:t>
            </w:r>
          </w:p>
        </w:tc>
      </w:tr>
    </w:tbl>
    <w:p>
      <w:pPr>
        <w:spacing w:line="360" w:lineRule="auto"/>
        <w:ind w:right="134" w:rightChars="64"/>
        <w:rPr>
          <w:rFonts w:ascii="宋体" w:hAnsi="宋体" w:cs="宋体"/>
          <w:szCs w:val="21"/>
        </w:rPr>
      </w:pPr>
      <w:r>
        <w:rPr>
          <w:rFonts w:hint="eastAsia" w:ascii="宋体" w:hAnsi="宋体" w:cs="宋体"/>
          <w:szCs w:val="21"/>
        </w:rPr>
        <w:t>说明：本表用于监理机构与监理工作有关单位的联系，监理机构、被联系单位各1份。</w:t>
      </w:r>
    </w:p>
    <w:p>
      <w:pPr>
        <w:spacing w:line="360" w:lineRule="auto"/>
        <w:rPr>
          <w:rFonts w:ascii="宋体" w:hAnsi="宋体" w:cs="宋体"/>
          <w:szCs w:val="21"/>
        </w:rPr>
      </w:pPr>
      <w:r>
        <w:rPr>
          <w:rFonts w:hint="eastAsia" w:ascii="宋体" w:hAnsi="宋体" w:cs="宋体"/>
          <w:szCs w:val="21"/>
        </w:rPr>
        <w:t xml:space="preserve">JL24                             </w:t>
      </w:r>
      <w:r>
        <w:rPr>
          <w:rFonts w:hint="eastAsia" w:ascii="宋体" w:hAnsi="宋体" w:cs="宋体"/>
          <w:b/>
          <w:szCs w:val="21"/>
        </w:rPr>
        <w:t>监理机构备忘录</w:t>
      </w:r>
    </w:p>
    <w:p>
      <w:pPr>
        <w:spacing w:line="360" w:lineRule="auto"/>
        <w:jc w:val="center"/>
        <w:rPr>
          <w:rFonts w:ascii="宋体" w:hAnsi="宋体" w:cs="宋体"/>
          <w:szCs w:val="21"/>
        </w:rPr>
      </w:pPr>
      <w:r>
        <w:rPr>
          <w:rFonts w:hint="eastAsia" w:ascii="宋体" w:hAnsi="宋体" w:cs="宋体"/>
          <w:szCs w:val="21"/>
        </w:rPr>
        <w:t xml:space="preserve">   （监理[    ]备忘   号）</w:t>
      </w:r>
    </w:p>
    <w:p>
      <w:pPr>
        <w:spacing w:line="360" w:lineRule="auto"/>
        <w:rPr>
          <w:rFonts w:ascii="宋体" w:hAnsi="宋体" w:cs="宋体"/>
          <w:szCs w:val="21"/>
        </w:rPr>
      </w:pPr>
      <w:r>
        <w:rPr>
          <w:rFonts w:hint="eastAsia" w:ascii="宋体" w:hAnsi="宋体" w:cs="宋体"/>
          <w:szCs w:val="21"/>
        </w:rPr>
        <w:t>合同名称：                                           合同编号：</w:t>
      </w:r>
    </w:p>
    <w:tbl>
      <w:tblPr>
        <w:tblStyle w:val="37"/>
        <w:tblW w:w="8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9" w:hRule="atLeast"/>
          <w:jc w:val="center"/>
        </w:trPr>
        <w:tc>
          <w:tcPr>
            <w:tcW w:w="8661" w:type="dxa"/>
            <w:vAlign w:val="center"/>
          </w:tcPr>
          <w:p>
            <w:pPr>
              <w:pStyle w:val="112"/>
              <w:spacing w:beforeLines="50" w:after="0"/>
              <w:jc w:val="both"/>
              <w:rPr>
                <w:rFonts w:cs="宋体"/>
                <w:sz w:val="21"/>
                <w:szCs w:val="21"/>
                <w:lang w:eastAsia="zh-CN"/>
              </w:rPr>
            </w:pPr>
            <w:r>
              <w:rPr>
                <w:rFonts w:hint="eastAsia" w:cs="宋体"/>
                <w:sz w:val="21"/>
                <w:szCs w:val="21"/>
                <w:lang w:eastAsia="zh-CN"/>
              </w:rPr>
              <w:t>致：</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事由</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r>
              <w:rPr>
                <w:rFonts w:hint="eastAsia" w:cs="宋体"/>
                <w:sz w:val="21"/>
                <w:szCs w:val="21"/>
                <w:lang w:eastAsia="zh-CN"/>
              </w:rPr>
              <w:t>附件：</w:t>
            </w: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jc w:val="both"/>
              <w:rPr>
                <w:rFonts w:cs="宋体"/>
                <w:sz w:val="21"/>
                <w:szCs w:val="21"/>
                <w:lang w:eastAsia="zh-CN"/>
              </w:rPr>
            </w:pPr>
          </w:p>
          <w:p>
            <w:pPr>
              <w:pStyle w:val="112"/>
              <w:spacing w:before="0" w:after="0"/>
              <w:ind w:firstLine="3725" w:firstLineChars="1774"/>
              <w:rPr>
                <w:rFonts w:cs="宋体"/>
                <w:sz w:val="21"/>
                <w:szCs w:val="21"/>
                <w:lang w:eastAsia="zh-CN"/>
              </w:rPr>
            </w:pPr>
            <w:r>
              <w:rPr>
                <w:rFonts w:hint="eastAsia" w:cs="宋体"/>
                <w:sz w:val="21"/>
                <w:szCs w:val="21"/>
                <w:lang w:eastAsia="zh-CN"/>
              </w:rPr>
              <w:t>监  理 机 构：（名称及盖章）</w:t>
            </w:r>
          </w:p>
          <w:p>
            <w:pPr>
              <w:pStyle w:val="112"/>
              <w:spacing w:before="0" w:after="0"/>
              <w:ind w:firstLine="3725" w:firstLineChars="1774"/>
              <w:rPr>
                <w:rFonts w:cs="宋体"/>
                <w:sz w:val="21"/>
                <w:szCs w:val="21"/>
                <w:lang w:eastAsia="zh-CN"/>
              </w:rPr>
            </w:pPr>
            <w:r>
              <w:rPr>
                <w:rFonts w:hint="eastAsia" w:cs="宋体"/>
                <w:sz w:val="21"/>
                <w:szCs w:val="21"/>
                <w:lang w:eastAsia="zh-CN"/>
              </w:rPr>
              <w:t>总监理工程师：（签名）</w:t>
            </w:r>
          </w:p>
          <w:p>
            <w:pPr>
              <w:pStyle w:val="112"/>
              <w:spacing w:before="0" w:after="0"/>
              <w:ind w:firstLine="3725" w:firstLineChars="1774"/>
              <w:rPr>
                <w:rFonts w:cs="宋体"/>
                <w:sz w:val="21"/>
                <w:szCs w:val="21"/>
              </w:rPr>
            </w:pPr>
            <w:r>
              <w:rPr>
                <w:rFonts w:hint="eastAsia" w:cs="宋体"/>
                <w:sz w:val="21"/>
                <w:szCs w:val="21"/>
              </w:rPr>
              <w:t>日        期：        年     月    日</w:t>
            </w:r>
          </w:p>
        </w:tc>
      </w:tr>
    </w:tbl>
    <w:p>
      <w:pPr>
        <w:ind w:left="630" w:hanging="630" w:hangingChars="300"/>
      </w:pPr>
      <w:r>
        <w:rPr>
          <w:rFonts w:hint="eastAsia" w:ascii="宋体" w:hAnsi="宋体" w:cs="宋体"/>
          <w:szCs w:val="21"/>
        </w:rPr>
        <w:t>说明：本表用于监理机构认为由于施工合同当事人原因导致监理职责履行受阻，或参建各方经协商未达成一致意见时应作出的书面记录。</w:t>
      </w:r>
    </w:p>
    <w:p>
      <w:pPr>
        <w:pStyle w:val="65"/>
        <w:spacing w:beforeLines="0" w:afterLines="0"/>
        <w:jc w:val="both"/>
        <w:rPr>
          <w:rFonts w:ascii="宋体" w:hAnsi="宋体"/>
          <w:sz w:val="18"/>
          <w:szCs w:val="18"/>
        </w:rPr>
      </w:pPr>
    </w:p>
    <w:p>
      <w:pPr>
        <w:pStyle w:val="63"/>
        <w:spacing w:beforeLines="0" w:afterLines="0" w:line="360" w:lineRule="auto"/>
        <w:jc w:val="left"/>
        <w:rPr>
          <w:rFonts w:ascii="宋体" w:hAnsi="宋体" w:eastAsia="宋体"/>
        </w:rPr>
      </w:pPr>
    </w:p>
    <w:p/>
    <w:p>
      <w:pPr>
        <w:tabs>
          <w:tab w:val="left" w:pos="770"/>
        </w:tabs>
      </w:pPr>
      <w:r>
        <w:tab/>
      </w: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Pr>
        <w:tabs>
          <w:tab w:val="left" w:pos="770"/>
        </w:tabs>
      </w:pPr>
    </w:p>
    <w:p/>
    <w:p>
      <w:pPr>
        <w:pStyle w:val="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rPr>
      </w:pPr>
      <w:bookmarkStart w:id="56" w:name="_Toc57735017"/>
      <w:bookmarkStart w:id="57" w:name="_Toc16564"/>
      <w:r>
        <w:rPr>
          <w:rFonts w:hint="eastAsia" w:ascii="宋体" w:hAnsi="宋体" w:eastAsia="宋体" w:cs="宋体"/>
        </w:rPr>
        <w:t>本规范用词说明</w:t>
      </w:r>
      <w:bookmarkEnd w:id="56"/>
      <w:bookmarkEnd w:id="57"/>
    </w:p>
    <w:p>
      <w:pPr>
        <w:tabs>
          <w:tab w:val="left" w:pos="428"/>
        </w:tabs>
        <w:adjustRightInd w:val="0"/>
        <w:snapToGrid w:val="0"/>
        <w:spacing w:line="360" w:lineRule="auto"/>
        <w:ind w:firstLine="480"/>
        <w:rPr>
          <w:bCs/>
          <w:smallCaps/>
          <w:szCs w:val="21"/>
        </w:rPr>
      </w:pPr>
      <w:r>
        <w:rPr>
          <w:rFonts w:hint="eastAsia"/>
          <w:szCs w:val="21"/>
        </w:rPr>
        <w:t>1  为了便于在执行本规范条文时区别对待，对要求严格程度不同的用词说明如下：</w:t>
      </w:r>
    </w:p>
    <w:p>
      <w:pPr>
        <w:tabs>
          <w:tab w:val="left" w:pos="428"/>
        </w:tabs>
        <w:adjustRightInd w:val="0"/>
        <w:snapToGrid w:val="0"/>
        <w:spacing w:line="360" w:lineRule="auto"/>
        <w:ind w:firstLine="793" w:firstLineChars="378"/>
        <w:rPr>
          <w:bCs/>
          <w:smallCaps/>
          <w:szCs w:val="21"/>
        </w:rPr>
      </w:pPr>
      <w:r>
        <w:rPr>
          <w:rFonts w:hint="eastAsia"/>
          <w:szCs w:val="21"/>
        </w:rPr>
        <w:t>1）表示很严格，非这样做不可的：</w:t>
      </w:r>
    </w:p>
    <w:p>
      <w:pPr>
        <w:tabs>
          <w:tab w:val="left" w:pos="428"/>
        </w:tabs>
        <w:adjustRightInd w:val="0"/>
        <w:snapToGrid w:val="0"/>
        <w:spacing w:line="360" w:lineRule="auto"/>
        <w:ind w:firstLine="793" w:firstLineChars="378"/>
        <w:rPr>
          <w:bCs/>
          <w:smallCaps/>
          <w:szCs w:val="21"/>
        </w:rPr>
      </w:pPr>
      <w:r>
        <w:rPr>
          <w:rFonts w:hint="eastAsia"/>
          <w:szCs w:val="21"/>
        </w:rPr>
        <w:t>正面词采用“必须”，反面词采用“严禁”。</w:t>
      </w:r>
    </w:p>
    <w:p>
      <w:pPr>
        <w:tabs>
          <w:tab w:val="left" w:pos="428"/>
        </w:tabs>
        <w:adjustRightInd w:val="0"/>
        <w:snapToGrid w:val="0"/>
        <w:spacing w:line="360" w:lineRule="auto"/>
        <w:ind w:firstLine="793" w:firstLineChars="378"/>
        <w:rPr>
          <w:bCs/>
          <w:smallCaps/>
          <w:szCs w:val="21"/>
        </w:rPr>
      </w:pPr>
      <w:r>
        <w:rPr>
          <w:rFonts w:hint="eastAsia"/>
          <w:szCs w:val="21"/>
        </w:rPr>
        <w:t>2）表示严格，在正常情况下均应这样做的：</w:t>
      </w:r>
    </w:p>
    <w:p>
      <w:pPr>
        <w:tabs>
          <w:tab w:val="left" w:pos="428"/>
        </w:tabs>
        <w:adjustRightInd w:val="0"/>
        <w:snapToGrid w:val="0"/>
        <w:spacing w:line="360" w:lineRule="auto"/>
        <w:ind w:firstLine="793" w:firstLineChars="378"/>
        <w:rPr>
          <w:bCs/>
          <w:smallCaps/>
          <w:szCs w:val="21"/>
        </w:rPr>
      </w:pPr>
      <w:r>
        <w:rPr>
          <w:rFonts w:hint="eastAsia"/>
          <w:szCs w:val="21"/>
        </w:rPr>
        <w:t>正面词采用“应”，反面词采用“不应”或“不得”。</w:t>
      </w:r>
    </w:p>
    <w:p>
      <w:pPr>
        <w:tabs>
          <w:tab w:val="left" w:pos="428"/>
        </w:tabs>
        <w:adjustRightInd w:val="0"/>
        <w:snapToGrid w:val="0"/>
        <w:spacing w:line="360" w:lineRule="auto"/>
        <w:ind w:firstLine="793" w:firstLineChars="378"/>
        <w:rPr>
          <w:bCs/>
          <w:smallCaps/>
          <w:szCs w:val="21"/>
        </w:rPr>
      </w:pPr>
      <w:r>
        <w:rPr>
          <w:rFonts w:hint="eastAsia"/>
          <w:szCs w:val="21"/>
        </w:rPr>
        <w:t>3）表示允许稍有选择，在条件许可时首先应这样做的：</w:t>
      </w:r>
    </w:p>
    <w:p>
      <w:pPr>
        <w:tabs>
          <w:tab w:val="left" w:pos="428"/>
        </w:tabs>
        <w:adjustRightInd w:val="0"/>
        <w:snapToGrid w:val="0"/>
        <w:spacing w:line="360" w:lineRule="auto"/>
        <w:ind w:firstLine="793" w:firstLineChars="378"/>
        <w:rPr>
          <w:bCs/>
          <w:smallCaps/>
          <w:szCs w:val="21"/>
        </w:rPr>
      </w:pPr>
      <w:r>
        <w:rPr>
          <w:rFonts w:hint="eastAsia"/>
          <w:szCs w:val="21"/>
        </w:rPr>
        <w:t>正面词采用“宜”，反面词采用“不宜”。</w:t>
      </w:r>
    </w:p>
    <w:p>
      <w:pPr>
        <w:tabs>
          <w:tab w:val="left" w:pos="428"/>
        </w:tabs>
        <w:adjustRightInd w:val="0"/>
        <w:snapToGrid w:val="0"/>
        <w:spacing w:line="360" w:lineRule="auto"/>
        <w:ind w:firstLine="793" w:firstLineChars="378"/>
        <w:rPr>
          <w:bCs/>
          <w:smallCaps/>
          <w:szCs w:val="21"/>
        </w:rPr>
      </w:pPr>
      <w:r>
        <w:rPr>
          <w:rFonts w:hint="eastAsia"/>
          <w:szCs w:val="21"/>
        </w:rPr>
        <w:t>4）表示有选择，在一定条件下可以这样做的，采用“可”。</w:t>
      </w:r>
    </w:p>
    <w:p>
      <w:pPr>
        <w:tabs>
          <w:tab w:val="left" w:pos="428"/>
        </w:tabs>
        <w:adjustRightInd w:val="0"/>
        <w:snapToGrid w:val="0"/>
        <w:spacing w:line="360" w:lineRule="auto"/>
        <w:ind w:firstLine="480"/>
        <w:rPr>
          <w:szCs w:val="21"/>
        </w:rPr>
        <w:sectPr>
          <w:pgSz w:w="11906" w:h="16838"/>
          <w:pgMar w:top="1440" w:right="1800" w:bottom="1440" w:left="1800" w:header="851" w:footer="992" w:gutter="0"/>
          <w:cols w:space="425" w:num="1"/>
          <w:docGrid w:type="lines" w:linePitch="312" w:charSpace="0"/>
        </w:sectPr>
      </w:pPr>
      <w:r>
        <w:rPr>
          <w:rFonts w:hint="eastAsia"/>
          <w:szCs w:val="21"/>
        </w:rPr>
        <w:t>2  条文中指明应按其他有关标准执行的写法为：“应符合……规定”或“应按……执行”。</w:t>
      </w:r>
    </w:p>
    <w:p>
      <w:pPr>
        <w:tabs>
          <w:tab w:val="left" w:pos="428"/>
        </w:tabs>
        <w:adjustRightInd w:val="0"/>
        <w:snapToGrid w:val="0"/>
        <w:spacing w:line="360" w:lineRule="auto"/>
        <w:ind w:firstLine="480"/>
        <w:rPr>
          <w:szCs w:val="21"/>
        </w:rPr>
      </w:pPr>
    </w:p>
    <w:p>
      <w:pPr>
        <w:spacing w:line="440" w:lineRule="exact"/>
        <w:ind w:left="68" w:right="-170" w:hanging="125"/>
        <w:jc w:val="center"/>
        <w:rPr>
          <w:rFonts w:ascii="黑体" w:hAnsi="宋体" w:eastAsia="黑体"/>
          <w:smallCaps/>
          <w:sz w:val="36"/>
          <w:szCs w:val="36"/>
        </w:rPr>
      </w:pPr>
      <w:r>
        <w:rPr>
          <w:rFonts w:hint="eastAsia" w:ascii="黑体" w:hAnsi="宋体" w:eastAsia="黑体"/>
          <w:sz w:val="36"/>
          <w:szCs w:val="36"/>
        </w:rPr>
        <w:t>中国疏浚</w:t>
      </w:r>
      <w:r>
        <w:rPr>
          <w:rFonts w:hint="eastAsia" w:ascii="黑体" w:hAnsi="宋体" w:eastAsia="黑体"/>
          <w:sz w:val="36"/>
          <w:szCs w:val="36"/>
          <w:lang w:val="en-US" w:eastAsia="zh-CN"/>
        </w:rPr>
        <w:t>协会团体</w:t>
      </w:r>
      <w:r>
        <w:rPr>
          <w:rFonts w:hint="eastAsia" w:ascii="黑体" w:hAnsi="宋体" w:eastAsia="黑体"/>
          <w:sz w:val="36"/>
          <w:szCs w:val="36"/>
        </w:rPr>
        <w:t>标准</w:t>
      </w:r>
    </w:p>
    <w:p>
      <w:pPr>
        <w:snapToGrid w:val="0"/>
        <w:rPr>
          <w:rFonts w:eastAsia="Batang"/>
          <w:smallCaps/>
          <w:lang w:eastAsia="ko-KR"/>
        </w:rPr>
      </w:pPr>
    </w:p>
    <w:p>
      <w:pPr>
        <w:snapToGrid w:val="0"/>
        <w:rPr>
          <w:rFonts w:eastAsia="Batang"/>
          <w:smallCaps/>
          <w:lang w:eastAsia="ko-KR"/>
        </w:rPr>
      </w:pPr>
    </w:p>
    <w:p>
      <w:pPr>
        <w:spacing w:line="440" w:lineRule="exact"/>
        <w:ind w:left="68" w:right="-170" w:hanging="125"/>
        <w:jc w:val="center"/>
        <w:rPr>
          <w:rFonts w:ascii="黑体" w:hAnsi="宋体" w:eastAsia="黑体"/>
          <w:sz w:val="36"/>
          <w:szCs w:val="36"/>
        </w:rPr>
      </w:pPr>
      <w:r>
        <w:rPr>
          <w:rFonts w:hint="eastAsia" w:ascii="黑体" w:hAnsi="宋体" w:eastAsia="黑体"/>
          <w:sz w:val="36"/>
          <w:szCs w:val="36"/>
        </w:rPr>
        <w:t>河湖疏浚与吹填工程施工监理规范</w:t>
      </w:r>
    </w:p>
    <w:p>
      <w:pPr>
        <w:spacing w:line="440" w:lineRule="exact"/>
        <w:ind w:left="68" w:right="-170" w:hanging="125"/>
        <w:jc w:val="center"/>
        <w:rPr>
          <w:rFonts w:hint="eastAsia" w:ascii="黑体" w:hAnsi="宋体" w:eastAsia="黑体"/>
          <w:sz w:val="36"/>
          <w:szCs w:val="36"/>
        </w:rPr>
      </w:pPr>
    </w:p>
    <w:p>
      <w:pPr>
        <w:spacing w:line="440" w:lineRule="exact"/>
        <w:ind w:left="68" w:right="-170" w:hanging="125"/>
        <w:jc w:val="center"/>
        <w:rPr>
          <w:rFonts w:hint="eastAsia" w:ascii="黑体" w:hAnsi="宋体" w:eastAsia="黑体"/>
          <w:sz w:val="36"/>
          <w:szCs w:val="36"/>
        </w:rPr>
      </w:pPr>
      <w:r>
        <w:rPr>
          <w:rFonts w:hint="eastAsia" w:ascii="黑体" w:hAnsi="宋体" w:eastAsia="黑体"/>
          <w:sz w:val="36"/>
          <w:szCs w:val="36"/>
        </w:rPr>
        <w:t>条文说明</w:t>
      </w:r>
    </w:p>
    <w:p>
      <w:pPr>
        <w:spacing w:line="440" w:lineRule="exact"/>
        <w:ind w:left="68" w:right="-170" w:hanging="125"/>
        <w:jc w:val="center"/>
        <w:rPr>
          <w:rFonts w:ascii="黑体" w:hAnsi="宋体" w:eastAsia="黑体"/>
          <w:sz w:val="36"/>
          <w:szCs w:val="36"/>
        </w:rPr>
      </w:pPr>
    </w:p>
    <w:p/>
    <w:p>
      <w:pPr>
        <w:sectPr>
          <w:pgSz w:w="11906" w:h="16838"/>
          <w:pgMar w:top="1440" w:right="1800" w:bottom="1440" w:left="1800" w:header="851" w:footer="992" w:gutter="0"/>
          <w:cols w:space="425" w:num="1"/>
          <w:docGrid w:type="lines" w:linePitch="312" w:charSpace="0"/>
        </w:sectPr>
      </w:pP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58" w:name="_Toc29825"/>
      <w:bookmarkStart w:id="59" w:name="_Toc27846"/>
      <w:r>
        <w:rPr>
          <w:rFonts w:hint="eastAsia" w:ascii="宋体" w:hAnsi="宋体" w:eastAsia="宋体" w:cs="宋体"/>
          <w:b/>
          <w:bCs/>
          <w:sz w:val="24"/>
          <w:szCs w:val="24"/>
        </w:rPr>
        <w:t>1 总则</w:t>
      </w:r>
      <w:bookmarkEnd w:id="58"/>
      <w:bookmarkEnd w:id="59"/>
    </w:p>
    <w:p>
      <w:pPr>
        <w:spacing w:line="273" w:lineRule="auto"/>
        <w:ind w:firstLine="420" w:firstLineChars="200"/>
      </w:pPr>
      <w:r>
        <w:rPr>
          <w:rFonts w:hint="eastAsia"/>
        </w:rPr>
        <w:t>1.0.1 我国自1982年鲁布革水电站采用建设监理模式以来，各行业工程建设监理的探索与实践已有40多年的历程，也形成了很多行业施工监理标准，对控制施工质量、进度、资金起到了重大作用。建设监理制已成为我国工程建设的一项重要制度，纳入了法律法规的范畴。随着我国内陆河道港口、航道、农田水利及沿河城市建设的发展，河湖疏浚业已成为中国经济建设和社会发展的重要行业。</w:t>
      </w:r>
    </w:p>
    <w:p>
      <w:pPr>
        <w:spacing w:line="273" w:lineRule="auto"/>
        <w:ind w:firstLine="420" w:firstLineChars="200"/>
      </w:pPr>
      <w:r>
        <w:rPr>
          <w:rFonts w:hint="eastAsia"/>
        </w:rPr>
        <w:t>以往河湖疏浚与吹填工程施工监理规范主要采用《建设工程监理规范》（GB50319-2013）、《水运工程施工监理规范》（JTS252- 2015）和《水利工程施工监理规范》（SL288-2014），不同行业各自采用各自行业的监理规范，并未结合河湖疏浚与吹填工程的特点，针对性开展相关监理工作，造成一些监理工作无规范可循，对河湖疏浚与吹填工程施工过程中的建设管理工作造成一定的影响。为了进一步规范疏浚行业工程建设施工监理工作行为，为相关工程建设监理工作提供依据、统一标准，提升监理服务质量，制定本标准。</w:t>
      </w:r>
    </w:p>
    <w:p>
      <w:pPr>
        <w:spacing w:line="273" w:lineRule="auto"/>
        <w:ind w:firstLine="420" w:firstLineChars="200"/>
      </w:pPr>
      <w:r>
        <w:rPr>
          <w:rFonts w:hint="eastAsia"/>
        </w:rPr>
        <w:t>1.0.2 河湖疏浚与吹填工程建设项目在招投标过程中，经常作为一个子项与江河湖库水系连通等水利工程、水运工程、市政工程的其他基建项目一起立项审批，一般都是工程量多、投资金额大的大型基础设施项目，依法必须实行监理。其他疏浚与吹填工程是指江河湖库水系连通等以外的疏浚与吹填工程。</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60" w:name="_Toc18343"/>
      <w:bookmarkStart w:id="61" w:name="_Toc18199"/>
      <w:r>
        <w:rPr>
          <w:rFonts w:hint="eastAsia" w:ascii="宋体" w:hAnsi="宋体" w:eastAsia="宋体" w:cs="宋体"/>
          <w:b/>
          <w:bCs/>
          <w:sz w:val="24"/>
          <w:szCs w:val="24"/>
        </w:rPr>
        <w:t>3 监理组织及监理人员</w:t>
      </w:r>
      <w:bookmarkEnd w:id="60"/>
      <w:bookmarkEnd w:id="61"/>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62" w:name="_Toc24118"/>
      <w:bookmarkStart w:id="63" w:name="_Toc16695"/>
      <w:r>
        <w:rPr>
          <w:rFonts w:hint="eastAsia" w:ascii="宋体" w:hAnsi="宋体" w:eastAsia="宋体" w:cs="宋体"/>
          <w:b/>
          <w:bCs/>
          <w:sz w:val="24"/>
          <w:szCs w:val="24"/>
        </w:rPr>
        <w:t>3.1 监理单位</w:t>
      </w:r>
      <w:bookmarkEnd w:id="62"/>
      <w:bookmarkEnd w:id="63"/>
    </w:p>
    <w:p>
      <w:pPr>
        <w:spacing w:line="273" w:lineRule="auto"/>
        <w:ind w:firstLine="420" w:firstLineChars="200"/>
      </w:pPr>
      <w:r>
        <w:rPr>
          <w:rFonts w:hint="eastAsia"/>
        </w:rPr>
        <w:t>3.1.1 监理工作的主要依据之一是监理单位与发包人签订的监理合同。因此，在河湖疏浚与吹填工程实施施工监理前，监理单位应与发包人签订书面监理合同，明确双方的权力和义务，明确监理工作主要内容、监理范围、服务期限等。监理合同签订应符合工程项目所属国家行政主管部门印发的施工监理合同示范文本。</w:t>
      </w:r>
    </w:p>
    <w:p>
      <w:pPr>
        <w:spacing w:line="273" w:lineRule="auto"/>
        <w:ind w:firstLine="420" w:firstLineChars="200"/>
      </w:pPr>
      <w:r>
        <w:rPr>
          <w:rFonts w:hint="eastAsia"/>
        </w:rPr>
        <w:t>3.1.5 实施监理中，监理人员配备的专业、数量等，要综合考虑监理合同约定的监理范围、监理内容、服务期限、工程规模、技术复杂程度、工程环境、工作深度和强度等因素要求。监理单位应根据工程施工进展情况进行相应的调整，以满足不同阶段监理工作的需要，监理合同中的人数量一般是施工高峰期所需的数量。调整监理人员需要符合监理合同约定，并考虑监理工作的延续性。</w:t>
      </w:r>
    </w:p>
    <w:p>
      <w:pPr>
        <w:spacing w:line="273" w:lineRule="auto"/>
        <w:ind w:firstLine="420" w:firstLineChars="200"/>
      </w:pPr>
      <w:r>
        <w:rPr>
          <w:rFonts w:hint="eastAsia"/>
        </w:rPr>
        <w:t>3.1.7 监理单位要强化监理人员的知识更新，不断提高技术和管理水平，并注重对监理人员的考核和评价。</w:t>
      </w:r>
    </w:p>
    <w:p>
      <w:pPr>
        <w:spacing w:line="273" w:lineRule="auto"/>
        <w:ind w:firstLine="420" w:firstLineChars="200"/>
      </w:pPr>
      <w:r>
        <w:rPr>
          <w:rFonts w:hint="eastAsia"/>
        </w:rPr>
        <w:t>3.1.8 经发包人允许，监理单位之间可以通过组成监理联合体，优势互补。联合体应通过联合体协议明确各方在所监理工程中的职责、权利和义务。</w:t>
      </w:r>
    </w:p>
    <w:p>
      <w:pPr>
        <w:spacing w:line="273" w:lineRule="auto"/>
        <w:ind w:firstLine="420" w:firstLineChars="200"/>
      </w:pPr>
      <w:r>
        <w:rPr>
          <w:rFonts w:hint="eastAsia"/>
        </w:rPr>
        <w:t>3.1.9 监理合同在签订时，应约定监理职责与权限、服务范围和服务时间发生变化时，监理单位应得到的合理权益。监理合同生效后，监理服务范围和服务时间的变化直接影响到监理工作调整和监理成本的变化。为了维护合同的公平性、保证监理工作的正常开展，根据《民法典》第五百一十条规定，监理单位应与发包人协商签订监理补充协议。</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64" w:name="_Toc15924"/>
      <w:bookmarkStart w:id="65" w:name="_Toc25357"/>
      <w:r>
        <w:rPr>
          <w:rFonts w:hint="eastAsia" w:ascii="宋体" w:hAnsi="宋体" w:eastAsia="宋体" w:cs="宋体"/>
          <w:b/>
          <w:bCs/>
          <w:sz w:val="24"/>
          <w:szCs w:val="24"/>
        </w:rPr>
        <w:t>3.2 监理机构</w:t>
      </w:r>
      <w:bookmarkEnd w:id="64"/>
      <w:bookmarkEnd w:id="65"/>
    </w:p>
    <w:p>
      <w:pPr>
        <w:spacing w:line="273" w:lineRule="auto"/>
        <w:ind w:firstLine="420" w:firstLineChars="200"/>
      </w:pPr>
      <w:r>
        <w:rPr>
          <w:rFonts w:hint="eastAsia"/>
        </w:rPr>
        <w:t>3.2.1 河湖疏浚与吹填工程多是线性工程或点状工程，施工点分散、偏远，监理机构作为发包人与承包人之间各项与工程有关联系事宜的管理机构，设置不宜分散、偏远，为满足各个工作面施工现场监理工作需要，可以设立监理驻地办，代替监理机构履行被授权范围内的监理职责。</w:t>
      </w:r>
    </w:p>
    <w:p>
      <w:pPr>
        <w:spacing w:line="273" w:lineRule="auto"/>
        <w:ind w:firstLine="420" w:firstLineChars="200"/>
      </w:pPr>
      <w:r>
        <w:rPr>
          <w:rFonts w:hint="eastAsia"/>
        </w:rPr>
        <w:t>3.2.3 为了建立规范、高效的现场监理工作秩序，使监理活动顺利开展，监理机构应根据工作实际需要制定相应的工作制度，通常包括：技术文件核查、审核和审批制度，原材料、中间产品和工程设备报验和验收制度，工程质量报验制度，工程计量付款签证制度，会议制度，紧急情况报告制度，工程建设标准强制性条文符合性审核制度，监理报告制度和工程验收制度等。</w:t>
      </w:r>
    </w:p>
    <w:p>
      <w:pPr>
        <w:spacing w:line="273" w:lineRule="auto"/>
        <w:ind w:firstLine="420" w:firstLineChars="200"/>
      </w:pPr>
      <w:r>
        <w:rPr>
          <w:rFonts w:hint="eastAsia"/>
        </w:rPr>
        <w:t>3.2.4 发包人需通过监理合同明确监理单位的职责和授予监理单位的权力，并在施工合同中明确。为有利于监理合同义务的履行和监理工作的顺利开展，监理单位需将现场管理的职责与监理权限授予监理机构。本条规定了发包人一般应授予监理单位并由监理机构实施的职责和权限。</w:t>
      </w:r>
    </w:p>
    <w:p>
      <w:pPr>
        <w:spacing w:line="273" w:lineRule="auto"/>
        <w:ind w:firstLine="420" w:firstLineChars="200"/>
      </w:pPr>
      <w:r>
        <w:rPr>
          <w:rFonts w:hint="eastAsia"/>
        </w:rPr>
        <w:t>3.2.6 监理机构人员应严格按照合同约定及监理人员岗位职责行使职权，重要问题及时向发包人汇报，签发停工令、变更指令等重要指示需事先征得发包人同意。监理机构一旦做出决定，除重大失误外，发包人要给予全面维护和支持。</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66" w:name="_Toc30758"/>
      <w:bookmarkStart w:id="67" w:name="_Toc2720"/>
      <w:r>
        <w:rPr>
          <w:rFonts w:hint="eastAsia" w:ascii="宋体" w:hAnsi="宋体" w:eastAsia="宋体" w:cs="宋体"/>
          <w:b/>
          <w:bCs/>
          <w:sz w:val="24"/>
          <w:szCs w:val="24"/>
        </w:rPr>
        <w:t>3.3 监理人员</w:t>
      </w:r>
      <w:bookmarkEnd w:id="66"/>
      <w:bookmarkEnd w:id="67"/>
    </w:p>
    <w:p>
      <w:pPr>
        <w:spacing w:line="273" w:lineRule="auto"/>
        <w:ind w:firstLine="420" w:firstLineChars="200"/>
      </w:pPr>
      <w:r>
        <w:rPr>
          <w:rFonts w:hint="eastAsia"/>
        </w:rPr>
        <w:t>3.3.2 目前监理人员的任职标准在不同行业要求各不相同，对于监理人员执业资格、工作履历和监理经验等条件界定不清，不便于监理单位人才队伍的选拔培养，同时在监理合同履约过程中的人员任命、变更调整都很随意。根据中国建设监理协会《监理人员职业标准》（试行）和涉及疏浚与吹填工程的水利、水运行业监理人员管理办法相关规定，结合疏浚与吹填工程施工监理行业特点，对监理机构总监理工程师、副总监理工程师、监理工程师和监理员的人员任职条件进一步明确，更有利于监理实施过程中的实际管理。</w:t>
      </w:r>
    </w:p>
    <w:p>
      <w:pPr>
        <w:spacing w:line="273" w:lineRule="auto"/>
        <w:ind w:firstLine="420" w:firstLineChars="200"/>
      </w:pPr>
      <w:r>
        <w:rPr>
          <w:rFonts w:hint="eastAsia"/>
        </w:rPr>
        <w:t>3.3.3 监理人员应遵守下列规则：</w:t>
      </w:r>
    </w:p>
    <w:p>
      <w:pPr>
        <w:ind w:firstLine="408"/>
      </w:pPr>
      <w:r>
        <w:rPr>
          <w:rFonts w:hint="eastAsia"/>
        </w:rPr>
        <w:t>1 遵法守规，诚信自律。监理人员应维护国家的荣誉和利益，遵守法律法规、行业自律公约及有关管理规定；具有实事求是、诚信守约的良好品德，讲信誉，守承诺，敢担当，遵循“公平、独立、诚信、科学”的准则开展监理工作。</w:t>
      </w:r>
    </w:p>
    <w:p>
      <w:pPr>
        <w:ind w:firstLine="408"/>
      </w:pPr>
      <w:r>
        <w:rPr>
          <w:rFonts w:hint="eastAsia"/>
        </w:rPr>
        <w:t>2 履职尽责，严格监理。监理人员应依法取得相应资格或岗位证书，并在规定的执业范围和从业单位业务范围内开展工作，履行合同义务和岗位职责，提供专业化服务；坚守规范、标准和制度，不得与参建各方相互串通、弄虚作假、降低工程质量，不得将不合格的建设工程、建筑材料、建筑构配件和设备按照合格签字，维护业主权益和公共利益。</w:t>
      </w:r>
    </w:p>
    <w:p>
      <w:pPr>
        <w:spacing w:line="273" w:lineRule="auto"/>
        <w:ind w:firstLine="420" w:firstLineChars="200"/>
      </w:pPr>
      <w:r>
        <w:rPr>
          <w:rFonts w:hint="eastAsia"/>
        </w:rPr>
        <w:t>3 爱行敬业，优质服务。热爱监理事业，秉承工匠精神，维护职业信誉和尊严；不得转借、出租、伪造、涂改或以其他形式非法转让证书及其他有关资信证明，以优质服务塑造监理行业良好形象。</w:t>
      </w:r>
    </w:p>
    <w:p>
      <w:pPr>
        <w:spacing w:line="273" w:lineRule="auto"/>
        <w:ind w:firstLine="420" w:firstLineChars="200"/>
      </w:pPr>
      <w:r>
        <w:rPr>
          <w:rFonts w:hint="eastAsia"/>
        </w:rPr>
        <w:t>4 团结协作，互尊互助。相互沟通交流，加强协调配合，树立团队意识；不诋毁他人声誉，不损害他人利益，尊重他人，互帮互助，与项目参建各方建立良好的关系。</w:t>
      </w:r>
    </w:p>
    <w:p>
      <w:pPr>
        <w:spacing w:line="273" w:lineRule="auto"/>
        <w:ind w:firstLine="420" w:firstLineChars="200"/>
      </w:pPr>
      <w:r>
        <w:rPr>
          <w:rFonts w:hint="eastAsia"/>
        </w:rPr>
        <w:t>5 加强学习，钻研科技。积极参加业务培训，不断更新技术知识，拓展专业结构范围；不抄袭他人监理成果，不盗用他人技术信息，尊重知识产权，立足实践，自主创新，提升综合服务能力。</w:t>
      </w:r>
    </w:p>
    <w:p>
      <w:pPr>
        <w:spacing w:line="273" w:lineRule="auto"/>
        <w:ind w:firstLine="420" w:firstLineChars="200"/>
      </w:pPr>
      <w:r>
        <w:rPr>
          <w:rFonts w:hint="eastAsia"/>
        </w:rPr>
        <w:t>6 廉洁奉公，合法执业。不以个人名义承揽业务，不以权谋私，不收受被监理单位及利益相关方的任何礼金、礼品、有价证券等；不同时在两个或两个以上单位注册。</w:t>
      </w:r>
    </w:p>
    <w:p>
      <w:pPr>
        <w:spacing w:line="273" w:lineRule="auto"/>
        <w:ind w:firstLine="420" w:firstLineChars="200"/>
      </w:pPr>
      <w:r>
        <w:rPr>
          <w:rFonts w:hint="eastAsia"/>
        </w:rPr>
        <w:t>7 恪尽职守，保守秘密。遵守保密规定，履行保密义务，行使保密权利，不泄露所监理工程各方认为需要保密的事项，严守在工作中接触的国家秘密和他人的商业、技术秘密。</w:t>
      </w:r>
    </w:p>
    <w:p>
      <w:pPr>
        <w:spacing w:line="273" w:lineRule="auto"/>
        <w:ind w:firstLine="420" w:firstLineChars="200"/>
      </w:pPr>
      <w:r>
        <w:rPr>
          <w:rFonts w:hint="eastAsia"/>
        </w:rPr>
        <w:t>8 关心行业，献计献策。关心监理行业发展，积极参加行业活动，为行业发展出谋划策。</w:t>
      </w:r>
    </w:p>
    <w:p>
      <w:pPr>
        <w:ind w:firstLine="408"/>
      </w:pPr>
      <w:r>
        <w:rPr>
          <w:rFonts w:hint="eastAsia"/>
        </w:rPr>
        <w:t>3.3.4.1 总监理工程师是监理单位任命并授权全面负责项目监理工作的总负责人，应对项目监理工作开展过程中涉及到质量、安全、进度、投资等方面重要文件签发、关键技术审批、质量验收评定和工程计量签证与支付进行全面管控。本条规定了总监理工程师的职责和义务。</w:t>
      </w:r>
    </w:p>
    <w:p>
      <w:pPr>
        <w:ind w:firstLine="408"/>
      </w:pPr>
      <w:r>
        <w:rPr>
          <w:rFonts w:hint="eastAsia"/>
        </w:rPr>
        <w:t>2 根据《中华人民共和国安全生产法》相关规定，作为监理机构主要负责人，总监理工程师应建立健全并落实监理机构全员安全生产责任制、安全生产管理、安全教育培训等安全保障体系，加强监理机构安全生产标准化建设。</w:t>
      </w:r>
    </w:p>
    <w:p>
      <w:pPr>
        <w:ind w:firstLine="408"/>
      </w:pPr>
      <w:r>
        <w:rPr>
          <w:rFonts w:hint="eastAsia"/>
        </w:rPr>
        <w:t>5 审批施工组织设计时除按合同要求进行技术审查和商务审查外，还要按照《建设工程安全生产管理条例》审查安全技术措施和施工现场临时用电方案是否符合《工程建设标准强制性条文》，并提出明确意见。危险性较大工程专项施工方案主要包括达到一定规模的疏浚与吹填工程、水下水下工程、起重吊装工程、拆除爆破工程、围堰工程等。监理机构在审批涉及危险性较大工程专项施工方案前，需要求承包人组织专家进行论证、审查。</w:t>
      </w:r>
    </w:p>
    <w:p>
      <w:pPr>
        <w:ind w:firstLine="408"/>
      </w:pPr>
      <w:r>
        <w:rPr>
          <w:rFonts w:hint="eastAsia"/>
        </w:rPr>
        <w:t>3.3.4.2 本条所规定的内容是重要的监理职责，应由总监理工程师亲自履行。根据监理工作需要和分级管理原则，总监理工程师可以将除本条以外的一些权限具体、明确地授予其下级监理人员，并将这种授权及时通知发包人和承包人。</w:t>
      </w:r>
    </w:p>
    <w:p>
      <w:pPr>
        <w:ind w:firstLine="408"/>
      </w:pPr>
      <w:r>
        <w:rPr>
          <w:rFonts w:hint="eastAsia"/>
        </w:rPr>
        <w:t>3.3.4.3 监理工程师职责为其基本职责，在监理实施过程中，监理机构还应针对项目工程实际情况，明确各岗位监理工程师的职责分工，并根据实际情况进行必要的调整。</w:t>
      </w:r>
    </w:p>
    <w:p>
      <w:pPr>
        <w:ind w:firstLine="408"/>
      </w:pPr>
      <w:r>
        <w:rPr>
          <w:rFonts w:hint="eastAsia"/>
        </w:rPr>
        <w:t>3.3.5 考虑到工程规模及复杂程度、监理工作饱满度、施工阶段等因素，一名注册监理工程师可以承担多个项目的监理工作任务，监理机构应做好相关工作的安排。总监理工程师、监理工程师承担其他项目监理工作时，需经发包人同意，且最多不得超过三项。</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68" w:name="_Toc11712"/>
      <w:bookmarkStart w:id="69" w:name="_Toc29591"/>
      <w:r>
        <w:rPr>
          <w:rFonts w:hint="eastAsia" w:ascii="宋体" w:hAnsi="宋体" w:eastAsia="宋体" w:cs="宋体"/>
          <w:b/>
          <w:bCs/>
          <w:sz w:val="24"/>
          <w:szCs w:val="24"/>
        </w:rPr>
        <w:t>4监理工器具</w:t>
      </w:r>
      <w:bookmarkEnd w:id="68"/>
      <w:bookmarkEnd w:id="69"/>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70" w:name="_Toc20240"/>
      <w:bookmarkStart w:id="71" w:name="_Toc17614"/>
      <w:r>
        <w:rPr>
          <w:rFonts w:hint="eastAsia" w:ascii="宋体" w:hAnsi="宋体" w:eastAsia="宋体" w:cs="宋体"/>
          <w:b/>
          <w:bCs/>
          <w:sz w:val="24"/>
          <w:szCs w:val="24"/>
        </w:rPr>
        <w:t>4.1 主要仪器设备技术要求</w:t>
      </w:r>
      <w:bookmarkEnd w:id="70"/>
      <w:bookmarkEnd w:id="71"/>
    </w:p>
    <w:p>
      <w:pPr>
        <w:ind w:firstLine="408"/>
      </w:pPr>
      <w:r>
        <w:rPr>
          <w:rFonts w:hint="eastAsia"/>
        </w:rPr>
        <w:t>4.1.1 监理工器具应结合监理人员、工程进展配置满足工作需要，宜结合监理工器具的发展采用信息化、智能化等技术实施管理。监理工作办公室设施的配置不包含在监理工器具配置中。</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72" w:name="_Toc8051"/>
      <w:bookmarkStart w:id="73" w:name="_Toc27459"/>
      <w:r>
        <w:rPr>
          <w:rFonts w:hint="eastAsia" w:ascii="宋体" w:hAnsi="宋体" w:eastAsia="宋体" w:cs="宋体"/>
          <w:b/>
          <w:bCs/>
          <w:sz w:val="24"/>
          <w:szCs w:val="24"/>
        </w:rPr>
        <w:t>4.2 监理工器具管理与使用</w:t>
      </w:r>
      <w:bookmarkEnd w:id="72"/>
      <w:bookmarkEnd w:id="73"/>
    </w:p>
    <w:p>
      <w:pPr>
        <w:ind w:firstLine="408"/>
      </w:pPr>
      <w:r>
        <w:rPr>
          <w:rFonts w:hint="eastAsia"/>
        </w:rPr>
        <w:t>4.2.4 监理工器具使用检测项目和频率应按监理合同和相关规定执行。</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74" w:name="_Toc24897"/>
      <w:bookmarkStart w:id="75" w:name="_Toc11849"/>
      <w:r>
        <w:rPr>
          <w:rFonts w:hint="eastAsia" w:ascii="宋体" w:hAnsi="宋体" w:eastAsia="宋体" w:cs="宋体"/>
          <w:b/>
          <w:bCs/>
          <w:sz w:val="24"/>
          <w:szCs w:val="24"/>
        </w:rPr>
        <w:t>5 监理工作程序</w:t>
      </w:r>
      <w:bookmarkEnd w:id="74"/>
      <w:bookmarkEnd w:id="75"/>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76" w:name="_Toc21285"/>
      <w:bookmarkStart w:id="77" w:name="_Toc29690"/>
      <w:r>
        <w:rPr>
          <w:rFonts w:hint="eastAsia" w:ascii="宋体" w:hAnsi="宋体" w:eastAsia="宋体" w:cs="宋体"/>
          <w:b/>
          <w:bCs/>
          <w:sz w:val="24"/>
          <w:szCs w:val="24"/>
        </w:rPr>
        <w:t>5.1 施工准备阶段</w:t>
      </w:r>
      <w:bookmarkEnd w:id="76"/>
      <w:bookmarkEnd w:id="77"/>
    </w:p>
    <w:p>
      <w:pPr>
        <w:ind w:firstLine="408"/>
      </w:pPr>
      <w:r>
        <w:rPr>
          <w:rFonts w:hint="eastAsia"/>
        </w:rPr>
        <w:t>5.1.4 在监理工作实施过程中，疏浚与吹填工程的实施可能会发生较大变化，如设计方案重大修改、施工方式方式变化、工期和质量要求发生重大变化，或者原监理规划所确定的程序、方法、措施和制度等需要重大调整时，总监理工程师应及时组织监理工程师修订监理规划，并按原报审程序审核批准后报发包人。</w:t>
      </w:r>
    </w:p>
    <w:p>
      <w:pPr>
        <w:ind w:firstLine="408"/>
      </w:pPr>
      <w:r>
        <w:rPr>
          <w:rFonts w:hint="eastAsia"/>
        </w:rPr>
        <w:t>5.1.7图纸核查与签发不属于设计监理或施工图纸审查范畴，施工监理应做好相关核查工作，其基本要求主要包括：</w:t>
      </w:r>
    </w:p>
    <w:p>
      <w:pPr>
        <w:ind w:firstLine="408"/>
      </w:pPr>
      <w:r>
        <w:rPr>
          <w:rFonts w:hint="eastAsia"/>
        </w:rPr>
        <w:t>（1）监理机构应在收到发包人提供的施工图纸后及时组织监理工程师核查并签发。在施工图纸核查过程中，监理机构可征求承包人的意见，必要时提请发包人组织专家会审。监理机构不得修改施工图纸，对核查过程中发现的问题，应通过书面意见反馈发包人处理。</w:t>
      </w:r>
    </w:p>
    <w:p>
      <w:pPr>
        <w:ind w:firstLine="408"/>
      </w:pPr>
      <w:r>
        <w:rPr>
          <w:rFonts w:hint="eastAsia"/>
        </w:rPr>
        <w:t>（2）对于承包人提供的施工图纸，监理机构应按施工合同约定进行核查，在规定的期限内签发。对核查过程中发现的问题，监理机构应书面通知承包人修改后重新报审。</w:t>
      </w:r>
    </w:p>
    <w:p>
      <w:pPr>
        <w:ind w:firstLine="408"/>
      </w:pPr>
      <w:r>
        <w:rPr>
          <w:rFonts w:hint="eastAsia"/>
        </w:rPr>
        <w:t>（3）经核查的施工图纸应由总监理工程师签发，并加盖监理机构章。</w:t>
      </w:r>
    </w:p>
    <w:p>
      <w:pPr>
        <w:ind w:firstLine="408"/>
      </w:pPr>
      <w:r>
        <w:rPr>
          <w:rFonts w:hint="eastAsia"/>
        </w:rPr>
        <w:t>（4）承包人无图纸施工或按照未经监理机构签发的施工图纸施工，监理机构有权责令其停工、返工或拆除，有权拒绝计量和签发付款证书。</w:t>
      </w:r>
    </w:p>
    <w:p>
      <w:pPr>
        <w:ind w:firstLine="408"/>
      </w:pPr>
      <w:r>
        <w:rPr>
          <w:rFonts w:hint="eastAsia"/>
        </w:rPr>
        <w:t>5.1.9 审批施工组织设计等技术方案的工作程序及基本要求主要包括：</w:t>
      </w:r>
    </w:p>
    <w:p>
      <w:pPr>
        <w:ind w:firstLine="408"/>
      </w:pPr>
      <w:r>
        <w:rPr>
          <w:rFonts w:hint="eastAsia"/>
        </w:rPr>
        <w:t>（1）承包人编制及报审。承包人要及时完成技术方案的编制及自审工作，并填写技术方案申报表，报送监理机构。</w:t>
      </w:r>
    </w:p>
    <w:p>
      <w:pPr>
        <w:ind w:firstLine="408"/>
      </w:pPr>
      <w:r>
        <w:rPr>
          <w:rFonts w:hint="eastAsia"/>
        </w:rPr>
        <w:t>（2）监理机构审核。总监理工程师应在约定时间内，组织监理工程师审查，提出审查意见后，由总监理工程师审定批准。需要承包人修改时，由总监理工程师签发书面意见，退回承包人修改后再报审，总监理工程师要组织重新审定，审批意见由总监理工程师签发。必要时与发包人协商，组织有关专家会审。</w:t>
      </w:r>
    </w:p>
    <w:p>
      <w:pPr>
        <w:ind w:firstLine="408"/>
      </w:pPr>
      <w:r>
        <w:rPr>
          <w:rFonts w:hint="eastAsia"/>
        </w:rPr>
        <w:t>（3）承包人按批准的技术方案组织施工，实施期间如需变更，需重新报批。</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78" w:name="_Toc9987"/>
      <w:bookmarkStart w:id="79" w:name="_Toc8392"/>
      <w:r>
        <w:rPr>
          <w:rFonts w:hint="eastAsia" w:ascii="宋体" w:hAnsi="宋体" w:eastAsia="宋体" w:cs="宋体"/>
          <w:b/>
          <w:bCs/>
          <w:sz w:val="24"/>
          <w:szCs w:val="24"/>
        </w:rPr>
        <w:t>5.2 施工阶段</w:t>
      </w:r>
      <w:bookmarkEnd w:id="78"/>
      <w:bookmarkEnd w:id="79"/>
    </w:p>
    <w:p>
      <w:pPr>
        <w:ind w:firstLine="408"/>
      </w:pPr>
      <w:r>
        <w:rPr>
          <w:rFonts w:hint="eastAsia"/>
        </w:rPr>
        <w:t>5.2.2 进场材料报验工作贯彻整个工程建设过程中，频次高、标准多，宜出现审批不严、不到位现象。进场材料质量直接影响到工程质量，监理机构应严格进场材料报验审批程序控制。</w:t>
      </w:r>
    </w:p>
    <w:p>
      <w:pPr>
        <w:ind w:firstLine="408"/>
      </w:pP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0" w:name="_Toc25131"/>
      <w:bookmarkStart w:id="81" w:name="_Toc127"/>
      <w:r>
        <w:rPr>
          <w:rFonts w:hint="eastAsia" w:ascii="宋体" w:hAnsi="宋体" w:eastAsia="宋体" w:cs="宋体"/>
          <w:b/>
          <w:bCs/>
          <w:sz w:val="24"/>
          <w:szCs w:val="24"/>
        </w:rPr>
        <w:t>6.监理工作方法</w:t>
      </w:r>
      <w:bookmarkEnd w:id="80"/>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2" w:name="_Toc16975"/>
      <w:r>
        <w:rPr>
          <w:rFonts w:hint="eastAsia" w:ascii="宋体" w:hAnsi="宋体" w:eastAsia="宋体" w:cs="宋体"/>
          <w:b/>
          <w:bCs/>
          <w:sz w:val="24"/>
          <w:szCs w:val="24"/>
        </w:rPr>
        <w:t>6.1 现场记录</w:t>
      </w:r>
      <w:bookmarkEnd w:id="82"/>
    </w:p>
    <w:p>
      <w:pPr>
        <w:ind w:firstLine="408"/>
      </w:pPr>
      <w:r>
        <w:rPr>
          <w:rFonts w:hint="eastAsia"/>
        </w:rPr>
        <w:t>6.1.1 监理机构要指定专人依据监理日记填写监理日志，并由总监理工程师授权的监理工程师签字。监理日志应按监理合同所包括的施工合同单独填写，并按月装订成册；如施工合同的单位工程个数较多，可根据施工合同所包括的单位工程类别分别填写并汇总成册。</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3" w:name="_Toc487"/>
      <w:r>
        <w:rPr>
          <w:rFonts w:hint="eastAsia" w:ascii="宋体" w:hAnsi="宋体" w:eastAsia="宋体" w:cs="宋体"/>
          <w:b/>
          <w:bCs/>
          <w:sz w:val="24"/>
          <w:szCs w:val="24"/>
        </w:rPr>
        <w:t>6.2 发布指令</w:t>
      </w:r>
      <w:bookmarkEnd w:id="83"/>
    </w:p>
    <w:p>
      <w:pPr>
        <w:ind w:firstLine="408"/>
      </w:pPr>
      <w:r>
        <w:rPr>
          <w:rFonts w:hint="eastAsia"/>
        </w:rPr>
        <w:t>6.2.2 监理指令既是施工现场监理的重要手段，也是处理合同问题的重要依据。依据问题严重性，监理指令分为工程现场书面通知、监理通知、警告通知、整改通知等。</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4" w:name="_Toc31810"/>
      <w:r>
        <w:rPr>
          <w:rFonts w:hint="eastAsia" w:ascii="宋体" w:hAnsi="宋体" w:eastAsia="宋体" w:cs="宋体"/>
          <w:b/>
          <w:bCs/>
          <w:sz w:val="24"/>
          <w:szCs w:val="24"/>
        </w:rPr>
        <w:t>6.3 平行检测</w:t>
      </w:r>
      <w:bookmarkEnd w:id="84"/>
    </w:p>
    <w:p>
      <w:pPr>
        <w:ind w:firstLine="408"/>
      </w:pPr>
      <w:r>
        <w:rPr>
          <w:rFonts w:hint="eastAsia"/>
        </w:rPr>
        <w:t>6.3.2 平行检测是由监理机构组织实施的与承包人测量、试验等质量检测结果的对比性检测。对不同类别的检测，平行检测实施如下：</w:t>
      </w:r>
    </w:p>
    <w:p>
      <w:pPr>
        <w:ind w:firstLine="408"/>
      </w:pPr>
      <w:r>
        <w:rPr>
          <w:rFonts w:hint="eastAsia"/>
        </w:rPr>
        <w:t>（1）</w:t>
      </w:r>
      <w:r>
        <w:t>监理机构复核施工控制网、地形、施工放样</w:t>
      </w:r>
      <w:r>
        <w:rPr>
          <w:rFonts w:hint="eastAsia"/>
        </w:rPr>
        <w:t>，</w:t>
      </w:r>
      <w:r>
        <w:t>以及工序和工程实体的位置、高程和几何尺寸时</w:t>
      </w:r>
      <w:r>
        <w:rPr>
          <w:rFonts w:hint="eastAsia"/>
        </w:rPr>
        <w:t>，</w:t>
      </w:r>
      <w:r>
        <w:t>可以独立进行抽样测量，也可以与承包人进行联合测量，核验承包人的测量成果。</w:t>
      </w:r>
    </w:p>
    <w:p>
      <w:pPr>
        <w:ind w:firstLine="408"/>
      </w:pPr>
      <w:r>
        <w:rPr>
          <w:rFonts w:hint="eastAsia"/>
        </w:rPr>
        <w:t>（2）</w:t>
      </w:r>
      <w:r>
        <w:t>需要通过实验室试验检测的项目</w:t>
      </w:r>
      <w:r>
        <w:rPr>
          <w:rFonts w:hint="eastAsia"/>
        </w:rPr>
        <w:t>，</w:t>
      </w:r>
      <w:r>
        <w:t>如</w:t>
      </w:r>
      <w:r>
        <w:rPr>
          <w:rFonts w:hint="eastAsia"/>
        </w:rPr>
        <w:t>吹填土</w:t>
      </w:r>
      <w:r>
        <w:t>物理力学性能检验、土工常规检验</w:t>
      </w:r>
      <w:r>
        <w:rPr>
          <w:rFonts w:hint="eastAsia"/>
        </w:rPr>
        <w:t>等，由发包人委托或认可的具有相应资质的工程质量检测机构进行检测，但试样的选取由监理机构确定。</w:t>
      </w:r>
    </w:p>
    <w:p>
      <w:pPr>
        <w:ind w:firstLine="408"/>
      </w:pPr>
      <w:r>
        <w:rPr>
          <w:rFonts w:hint="eastAsia"/>
        </w:rPr>
        <w:t>（3）工程需要进行的专项检测试验，监理机构不进行平行检测。</w:t>
      </w:r>
    </w:p>
    <w:p>
      <w:pPr>
        <w:ind w:firstLine="408"/>
      </w:pPr>
      <w:r>
        <w:rPr>
          <w:rFonts w:hint="eastAsia"/>
        </w:rPr>
        <w:t>（4）施工质量检测可能对工程实体造成结构性破坏的，监理机构不做平行检测。</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5" w:name="_Toc5690"/>
      <w:r>
        <w:rPr>
          <w:rFonts w:hint="eastAsia" w:ascii="宋体" w:hAnsi="宋体" w:eastAsia="宋体" w:cs="宋体"/>
          <w:b/>
          <w:bCs/>
          <w:sz w:val="24"/>
          <w:szCs w:val="24"/>
        </w:rPr>
        <w:t>7监理工作内容及控制要点</w:t>
      </w:r>
      <w:bookmarkEnd w:id="81"/>
      <w:bookmarkEnd w:id="85"/>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6" w:name="_Toc16312"/>
      <w:bookmarkStart w:id="87" w:name="_Toc20455"/>
      <w:r>
        <w:rPr>
          <w:rFonts w:hint="eastAsia" w:ascii="宋体" w:hAnsi="宋体" w:eastAsia="宋体" w:cs="宋体"/>
          <w:b/>
          <w:bCs/>
          <w:sz w:val="24"/>
          <w:szCs w:val="24"/>
        </w:rPr>
        <w:t>7.1 一般规定</w:t>
      </w:r>
      <w:bookmarkEnd w:id="86"/>
      <w:bookmarkEnd w:id="87"/>
    </w:p>
    <w:p>
      <w:pPr>
        <w:ind w:firstLine="408"/>
      </w:pPr>
      <w:r>
        <w:rPr>
          <w:rFonts w:hint="eastAsia"/>
        </w:rPr>
        <w:t>7.1.6检查开工前承包人的施工准备情况是否满足开工要求，应包括下列内容：</w:t>
      </w:r>
    </w:p>
    <w:p>
      <w:pPr>
        <w:ind w:firstLine="408"/>
      </w:pPr>
      <w:r>
        <w:rPr>
          <w:rFonts w:hint="eastAsia"/>
        </w:rPr>
        <w:t>（1）主要管理人员是指项目经理、技术负责人、施工现场负责人，技术人员是指造价、地质、测量、检测、安全、金结、机电、电气等人员，特种作业人员主要包括电工、电焊工、架子工、塔吊司机、吊装司索工、吊装信号工、爆破工等。</w:t>
      </w:r>
    </w:p>
    <w:p>
      <w:pPr>
        <w:ind w:firstLine="408"/>
      </w:pPr>
      <w:r>
        <w:rPr>
          <w:rFonts w:hint="eastAsia"/>
        </w:rPr>
        <w:t>（2）对承包人进场施工设备的检查包括数量、规格、生产能力、完好率及设备配套的情况是否符合施工合同的要求，是否满足工程开工及随后施工的需要。对存在严重问题或隐患的施工设备，要及时书面督促承包人限时更换。</w:t>
      </w:r>
    </w:p>
    <w:p>
      <w:pPr>
        <w:ind w:firstLine="408"/>
      </w:pPr>
      <w:r>
        <w:rPr>
          <w:rFonts w:hint="eastAsia"/>
        </w:rPr>
        <w:t>7.1.8 在收到审查合格的施工图设计文件后，监理机构应组织承包人以及材料、设备等相关单位全面细致熟悉和核查施工图纸，主要内容宜包括：</w:t>
      </w:r>
    </w:p>
    <w:p>
      <w:pPr>
        <w:ind w:firstLine="408"/>
      </w:pPr>
      <w:r>
        <w:rPr>
          <w:rFonts w:hint="eastAsia"/>
        </w:rPr>
        <w:t>（6）施工图纸与招标图纸存在较大变化时，监理机构应及时提醒承包人和发包人研究确认是否引起技术方案调整、变更索赔事宜。</w:t>
      </w:r>
    </w:p>
    <w:p>
      <w:pPr>
        <w:ind w:firstLine="408"/>
      </w:pP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rPr>
      </w:pPr>
      <w:bookmarkStart w:id="88" w:name="_Toc32305"/>
      <w:bookmarkStart w:id="89" w:name="_Toc25616"/>
      <w:r>
        <w:rPr>
          <w:rFonts w:hint="eastAsia" w:ascii="宋体" w:hAnsi="宋体" w:eastAsia="宋体" w:cs="宋体"/>
          <w:b/>
          <w:bCs/>
          <w:sz w:val="24"/>
          <w:szCs w:val="24"/>
          <w:lang w:val="en-US" w:eastAsia="zh-CN"/>
        </w:rPr>
        <w:t>7</w:t>
      </w:r>
      <w:r>
        <w:rPr>
          <w:rFonts w:hint="eastAsia" w:ascii="宋体" w:hAnsi="宋体" w:eastAsia="宋体" w:cs="宋体"/>
          <w:b/>
          <w:bCs/>
          <w:sz w:val="24"/>
          <w:szCs w:val="24"/>
        </w:rPr>
        <w:t>.2 工程质量控制</w:t>
      </w:r>
      <w:bookmarkEnd w:id="88"/>
      <w:bookmarkEnd w:id="89"/>
    </w:p>
    <w:p>
      <w:pPr>
        <w:ind w:firstLine="420"/>
      </w:pPr>
      <w:r>
        <w:rPr>
          <w:rFonts w:hint="eastAsia"/>
        </w:rPr>
        <w:t>7.2.1 监理机构应通过现场监督、抽样复测、联合测量等方法，做好疏浚与吹填工程施工测量控制。对施工测量成果的核查应包括下列主要内容：</w:t>
      </w:r>
    </w:p>
    <w:p>
      <w:pPr>
        <w:ind w:firstLine="420"/>
      </w:pPr>
      <w:r>
        <w:rPr>
          <w:rFonts w:hint="eastAsia"/>
        </w:rPr>
        <w:t>（7）吹填高度的控制应符合下列规定：定期复核控制吹填高程用的临时水准点和标尺，复核吹填管口高程，及时督促承包人延伸排泥管、调整管口的位置、方向及排水口的高程，定期复核吹填区沉降观测。</w:t>
      </w:r>
    </w:p>
    <w:p>
      <w:pPr>
        <w:ind w:firstLine="420" w:firstLineChars="200"/>
      </w:pPr>
      <w:r>
        <w:rPr>
          <w:rFonts w:hint="eastAsia"/>
        </w:rPr>
        <w:t>7.2.2.2 监理机构对大、中型施工机械和船舶设备的审核应包括下列主要内容：</w:t>
      </w:r>
    </w:p>
    <w:p>
      <w:pPr>
        <w:ind w:firstLine="420" w:firstLineChars="200"/>
      </w:pPr>
      <w:r>
        <w:rPr>
          <w:rFonts w:hint="eastAsia"/>
        </w:rPr>
        <w:t>施工船舶必须具有海事、船检部门核发的各类有效证书，并按照海事部门确定的安全要求，设置必要的安全作业区或警戒区，并设置符合有关规定的标志，严禁超载航行。</w:t>
      </w:r>
    </w:p>
    <w:p>
      <w:pPr>
        <w:ind w:firstLine="420" w:firstLineChars="200"/>
      </w:pPr>
      <w:r>
        <w:rPr>
          <w:rFonts w:hint="eastAsia"/>
        </w:rPr>
        <w:t>7.2.5.2 承包人提供的吹填土料应符合下列规定：</w:t>
      </w:r>
    </w:p>
    <w:p>
      <w:pPr>
        <w:ind w:firstLine="420" w:firstLineChars="200"/>
      </w:pPr>
      <w:r>
        <w:rPr>
          <w:rFonts w:hint="eastAsia"/>
        </w:rPr>
        <w:t>（1）选择土质应符合设计要求的取土位置，并对土质进行抽检核对。</w:t>
      </w:r>
    </w:p>
    <w:p>
      <w:pPr>
        <w:ind w:firstLine="420" w:firstLineChars="200"/>
      </w:pPr>
      <w:r>
        <w:rPr>
          <w:rFonts w:hint="eastAsia"/>
        </w:rPr>
        <w:t>（2）船载吹填土在船舱内取样检验。</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0" w:name="_Toc28869"/>
      <w:bookmarkStart w:id="91" w:name="_Toc7220"/>
      <w:r>
        <w:rPr>
          <w:rFonts w:hint="eastAsia" w:ascii="宋体" w:hAnsi="宋体" w:eastAsia="宋体" w:cs="宋体"/>
          <w:b/>
          <w:bCs/>
          <w:sz w:val="24"/>
          <w:szCs w:val="24"/>
          <w:lang w:val="en-US" w:eastAsia="zh-CN"/>
        </w:rPr>
        <w:t>7.3 工程进度控制</w:t>
      </w:r>
      <w:bookmarkEnd w:id="90"/>
      <w:bookmarkEnd w:id="91"/>
    </w:p>
    <w:p>
      <w:pPr>
        <w:ind w:firstLine="420" w:firstLineChars="200"/>
      </w:pPr>
      <w:r>
        <w:rPr>
          <w:rFonts w:hint="eastAsia"/>
        </w:rPr>
        <w:t>7.3.5 本条区分了在不同情形下监理机构签发暂停施工指示的不同要求，既保证了监理的现场控制权力，又对重要的暂停施工情形加以控制。</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2" w:name="_Toc26557"/>
      <w:bookmarkStart w:id="93" w:name="_Toc11611"/>
      <w:r>
        <w:rPr>
          <w:rFonts w:hint="eastAsia" w:ascii="宋体" w:hAnsi="宋体" w:eastAsia="宋体" w:cs="宋体"/>
          <w:b/>
          <w:bCs/>
          <w:sz w:val="24"/>
          <w:szCs w:val="24"/>
          <w:lang w:val="en-US" w:eastAsia="zh-CN"/>
        </w:rPr>
        <w:t>7.4 工程投资控制</w:t>
      </w:r>
      <w:bookmarkEnd w:id="92"/>
      <w:bookmarkEnd w:id="93"/>
    </w:p>
    <w:p>
      <w:pPr>
        <w:ind w:firstLine="420" w:firstLineChars="200"/>
      </w:pPr>
      <w:r>
        <w:rPr>
          <w:rFonts w:hint="eastAsia"/>
        </w:rPr>
        <w:t>7.4.1 未经批准，或因承包人责任，或因承包人施工需要而额外发生的工程量，不予计量。</w:t>
      </w:r>
    </w:p>
    <w:p>
      <w:pPr>
        <w:ind w:firstLine="420" w:firstLineChars="200"/>
      </w:pPr>
      <w:r>
        <w:rPr>
          <w:rFonts w:hint="eastAsia"/>
        </w:rPr>
        <w:t>7.4.3.2 工程计量中有关计量资料是指：</w:t>
      </w:r>
    </w:p>
    <w:p>
      <w:pPr>
        <w:ind w:firstLine="420" w:firstLineChars="200"/>
      </w:pPr>
      <w:r>
        <w:rPr>
          <w:rFonts w:hint="eastAsia"/>
        </w:rPr>
        <w:t>（1）图纸计量，应包括工程量计算简图及计算式等。</w:t>
      </w:r>
    </w:p>
    <w:p>
      <w:pPr>
        <w:ind w:firstLine="420" w:firstLineChars="200"/>
      </w:pPr>
      <w:r>
        <w:rPr>
          <w:rFonts w:hint="eastAsia"/>
        </w:rPr>
        <w:t>（2）现场计量，应附现场签证资料。</w:t>
      </w:r>
    </w:p>
    <w:p>
      <w:pPr>
        <w:ind w:firstLine="420" w:firstLineChars="200"/>
      </w:pPr>
      <w:r>
        <w:rPr>
          <w:rFonts w:hint="eastAsia"/>
        </w:rPr>
        <w:t>（3）仪器仪表计量，应包括仪器仪表计量记录、监理机构的签证等。</w:t>
      </w:r>
    </w:p>
    <w:p>
      <w:pPr>
        <w:ind w:firstLine="420" w:firstLineChars="200"/>
      </w:pPr>
      <w:r>
        <w:rPr>
          <w:rFonts w:hint="eastAsia"/>
        </w:rPr>
        <w:t>（4）单据计量，应包括工程实际发生的进货或进场材料、设备的发票、收据等。</w:t>
      </w:r>
    </w:p>
    <w:p>
      <w:pPr>
        <w:ind w:firstLine="420" w:firstLineChars="200"/>
      </w:pPr>
      <w:r>
        <w:rPr>
          <w:rFonts w:hint="eastAsia"/>
        </w:rPr>
        <w:t>（5）按监理机构的批准计量，应包括监理机构的指示、现场签证等。</w:t>
      </w:r>
    </w:p>
    <w:p>
      <w:pPr>
        <w:ind w:firstLine="420" w:firstLineChars="200"/>
      </w:pPr>
      <w:r>
        <w:rPr>
          <w:rFonts w:hint="eastAsia"/>
        </w:rPr>
        <w:t>（6）计日工计量，应包括计日工工作通知、计日工工程量签证单等。</w:t>
      </w:r>
    </w:p>
    <w:p>
      <w:pPr>
        <w:ind w:firstLine="420" w:firstLineChars="200"/>
      </w:pPr>
      <w:r>
        <w:rPr>
          <w:rFonts w:hint="eastAsia"/>
        </w:rPr>
        <w:t>（7）总价计量，应包括总价项目分解、总价项目工程形象进度等。</w:t>
      </w:r>
    </w:p>
    <w:p>
      <w:pPr>
        <w:ind w:firstLine="420" w:firstLineChars="200"/>
      </w:pPr>
      <w:r>
        <w:rPr>
          <w:rFonts w:hint="eastAsia"/>
        </w:rPr>
        <w:t>7.4.7 以计日工方式计量的项目，其金额按照施工合同约定的计日工项目及其单价计算。若施工合同无约定，由双方协商确定。</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4" w:name="_Toc19624"/>
      <w:bookmarkStart w:id="95" w:name="_Toc18143"/>
      <w:r>
        <w:rPr>
          <w:rFonts w:hint="eastAsia" w:ascii="宋体" w:hAnsi="宋体" w:eastAsia="宋体" w:cs="宋体"/>
          <w:b/>
          <w:bCs/>
          <w:sz w:val="24"/>
          <w:szCs w:val="24"/>
          <w:lang w:val="en-US" w:eastAsia="zh-CN"/>
        </w:rPr>
        <w:t>7.5 施工安全生产与职业健康管理</w:t>
      </w:r>
      <w:bookmarkEnd w:id="94"/>
      <w:bookmarkEnd w:id="95"/>
    </w:p>
    <w:p>
      <w:pPr>
        <w:ind w:firstLine="420" w:firstLineChars="200"/>
        <w:rPr>
          <w:rFonts w:hint="eastAsia"/>
        </w:rPr>
      </w:pPr>
      <w:r>
        <w:rPr>
          <w:rFonts w:hint="eastAsia"/>
        </w:rPr>
        <w:t>7.5.1 监理机构应根据法律、法规、工程建设强制性标准和有关主管部门的规定履行安全生产监理职责。</w:t>
      </w:r>
      <w:r>
        <w:rPr>
          <w:rFonts w:hint="eastAsia"/>
          <w:lang w:val="en-US" w:eastAsia="zh-CN"/>
        </w:rPr>
        <w:t>根据公安部发布的</w:t>
      </w:r>
      <w:r>
        <w:rPr>
          <w:rFonts w:hint="eastAsia"/>
        </w:rPr>
        <w:t>中华人民共和国公共安全行业标准</w:t>
      </w:r>
      <w:r>
        <w:rPr>
          <w:rFonts w:hint="default"/>
        </w:rPr>
        <w:t>《</w:t>
      </w:r>
      <w:r>
        <w:rPr>
          <w:rFonts w:hint="eastAsia"/>
        </w:rPr>
        <w:t>爆破作业项目管理</w:t>
      </w:r>
      <w:r>
        <w:rPr>
          <w:rFonts w:hint="default"/>
        </w:rPr>
        <w:t>要求》</w:t>
      </w:r>
      <w:r>
        <w:rPr>
          <w:rFonts w:hint="default"/>
          <w:lang w:eastAsia="zh-CN"/>
        </w:rPr>
        <w:t>（</w:t>
      </w:r>
      <w:r>
        <w:rPr>
          <w:rFonts w:hint="eastAsia"/>
        </w:rPr>
        <w:t xml:space="preserve">GA </w:t>
      </w:r>
      <w:r>
        <w:rPr>
          <w:rFonts w:hint="default"/>
        </w:rPr>
        <w:t>991</w:t>
      </w:r>
      <w:r>
        <w:rPr>
          <w:rFonts w:hint="eastAsia"/>
        </w:rPr>
        <w:t>—</w:t>
      </w:r>
      <w:r>
        <w:rPr>
          <w:rFonts w:hint="default"/>
        </w:rPr>
        <w:t>2012</w:t>
      </w:r>
      <w:r>
        <w:rPr>
          <w:rFonts w:hint="default"/>
          <w:lang w:eastAsia="zh-CN"/>
        </w:rPr>
        <w:t>），</w:t>
      </w:r>
      <w:r>
        <w:rPr>
          <w:rFonts w:hint="eastAsia"/>
        </w:rPr>
        <w:t>实施爆破作业时，应由</w:t>
      </w:r>
      <w:r>
        <w:rPr>
          <w:rFonts w:hint="default"/>
        </w:rPr>
        <w:t>符合</w:t>
      </w:r>
      <w:r>
        <w:rPr>
          <w:rFonts w:hint="eastAsia"/>
        </w:rPr>
        <w:t>G</w:t>
      </w:r>
      <w:r>
        <w:rPr>
          <w:rFonts w:hint="default"/>
        </w:rPr>
        <w:t>A</w:t>
      </w:r>
      <w:r>
        <w:rPr>
          <w:rFonts w:hint="eastAsia"/>
        </w:rPr>
        <w:t xml:space="preserve"> </w:t>
      </w:r>
      <w:r>
        <w:rPr>
          <w:rFonts w:hint="default"/>
        </w:rPr>
        <w:t>990要求</w:t>
      </w:r>
      <w:r>
        <w:rPr>
          <w:rFonts w:hint="eastAsia"/>
        </w:rPr>
        <w:t>具有相应资质的爆破作业单位</w:t>
      </w:r>
      <w:r>
        <w:rPr>
          <w:rFonts w:hint="eastAsia"/>
          <w:lang w:val="en-US" w:eastAsia="zh-CN"/>
        </w:rPr>
        <w:t>或人员</w:t>
      </w:r>
      <w:r>
        <w:rPr>
          <w:rFonts w:hint="eastAsia"/>
        </w:rPr>
        <w:t>进行安全监理</w:t>
      </w:r>
      <w:r>
        <w:rPr>
          <w:rFonts w:hint="default"/>
          <w:lang w:eastAsia="zh-CN"/>
        </w:rPr>
        <w:t>。</w:t>
      </w:r>
    </w:p>
    <w:p>
      <w:pPr>
        <w:ind w:firstLine="420" w:firstLineChars="200"/>
      </w:pPr>
      <w:r>
        <w:rPr>
          <w:rFonts w:hint="eastAsia"/>
        </w:rPr>
        <w:t>7.5.6 监理机构审查承包人编制的施工组织设计或专项施工方案应符合下列规定：施工船舶在汛期施工时，应制定汛期施工和安全度汛措施；在严寒封冻地区施工时，应制定船体及排泥管线防冰冻、防冰凌及防滑等冬季施工安全措施。</w:t>
      </w:r>
    </w:p>
    <w:p>
      <w:pPr>
        <w:ind w:firstLine="420" w:firstLineChars="200"/>
      </w:pPr>
      <w:r>
        <w:rPr>
          <w:rFonts w:hint="eastAsia"/>
        </w:rPr>
        <w:t>7.5.17 职业防护用品用具一般包括：防护帽、防护服、护眼镜片和面罩、呼吸防护器、防噪用具、皮肤防护用品等。</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6" w:name="_Toc24227"/>
      <w:bookmarkStart w:id="97" w:name="_Toc26202"/>
      <w:r>
        <w:rPr>
          <w:rFonts w:hint="eastAsia" w:ascii="宋体" w:hAnsi="宋体" w:eastAsia="宋体" w:cs="宋体"/>
          <w:b/>
          <w:bCs/>
          <w:sz w:val="24"/>
          <w:szCs w:val="24"/>
          <w:lang w:val="en-US" w:eastAsia="zh-CN"/>
        </w:rPr>
        <w:t>7.6 施工环境保护与水土保持管理</w:t>
      </w:r>
      <w:bookmarkEnd w:id="96"/>
      <w:bookmarkEnd w:id="97"/>
    </w:p>
    <w:p>
      <w:pPr>
        <w:ind w:firstLine="420" w:firstLineChars="200"/>
      </w:pPr>
      <w:r>
        <w:rPr>
          <w:rFonts w:hint="eastAsia"/>
        </w:rPr>
        <w:t>7.6.6 疏浚与吹填工程中涉及环境敏感目标一般包括：水产养殖场、娱乐场地、取水口等环境敏感地区。</w:t>
      </w:r>
    </w:p>
    <w:p>
      <w:pPr>
        <w:ind w:firstLine="420" w:firstLineChars="200"/>
      </w:pPr>
      <w:r>
        <w:rPr>
          <w:rFonts w:hint="eastAsia"/>
        </w:rPr>
        <w:t>7.6.10 承包人应制定冲洗带油甲板的环保防护措施及发生油污泄露事故的应急预案，在发生重大环境污染或生态破坏事故时，按照应急预案及时处理。</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8" w:name="_Toc2818"/>
      <w:r>
        <w:rPr>
          <w:rFonts w:hint="eastAsia" w:ascii="宋体" w:hAnsi="宋体" w:eastAsia="宋体" w:cs="宋体"/>
          <w:b/>
          <w:bCs/>
          <w:sz w:val="24"/>
          <w:szCs w:val="24"/>
          <w:lang w:val="en-US" w:eastAsia="zh-CN"/>
        </w:rPr>
        <w:t>8.工程质量评定与验收</w:t>
      </w:r>
      <w:bookmarkEnd w:id="98"/>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99" w:name="_Toc32308"/>
      <w:r>
        <w:rPr>
          <w:rFonts w:hint="eastAsia" w:ascii="宋体" w:hAnsi="宋体" w:eastAsia="宋体" w:cs="宋体"/>
          <w:b/>
          <w:bCs/>
          <w:sz w:val="24"/>
          <w:szCs w:val="24"/>
          <w:lang w:val="en-US" w:eastAsia="zh-CN"/>
        </w:rPr>
        <w:t>8.1 项目划分</w:t>
      </w:r>
      <w:bookmarkEnd w:id="99"/>
    </w:p>
    <w:p>
      <w:pPr>
        <w:ind w:firstLine="420" w:firstLineChars="200"/>
        <w:rPr>
          <w:rFonts w:hint="eastAsia"/>
        </w:rPr>
      </w:pPr>
      <w:r>
        <w:rPr>
          <w:rFonts w:hint="eastAsia"/>
        </w:rPr>
        <w:t>8.1.1疏浚与吹填工程项目划分，</w:t>
      </w:r>
      <w:r>
        <w:rPr>
          <w:rFonts w:hint="eastAsia"/>
          <w:lang w:val="en-US" w:eastAsia="zh-CN"/>
        </w:rPr>
        <w:t>在水利工程和水运工程中存在差异，为便于</w:t>
      </w:r>
      <w:r>
        <w:rPr>
          <w:rFonts w:hint="eastAsia"/>
        </w:rPr>
        <w:t>保证施工质量以及施工质量管理</w:t>
      </w:r>
      <w:r>
        <w:rPr>
          <w:rFonts w:hint="eastAsia"/>
          <w:lang w:eastAsia="zh-CN"/>
        </w:rPr>
        <w:t>，</w:t>
      </w:r>
      <w:r>
        <w:rPr>
          <w:rFonts w:hint="eastAsia"/>
          <w:lang w:val="en-US" w:eastAsia="zh-CN"/>
        </w:rPr>
        <w:t>本标准对划分标准重新统一。一般疏浚与吹填工程按单位工程、分部工程、单元工程等三级进行项目划分。</w:t>
      </w:r>
    </w:p>
    <w:p>
      <w:pPr>
        <w:ind w:firstLine="408"/>
      </w:pP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100" w:name="_Toc468"/>
      <w:r>
        <w:rPr>
          <w:rFonts w:hint="eastAsia" w:ascii="宋体" w:hAnsi="宋体" w:eastAsia="宋体" w:cs="宋体"/>
          <w:b/>
          <w:bCs/>
          <w:sz w:val="24"/>
          <w:szCs w:val="24"/>
          <w:lang w:val="en-US" w:eastAsia="zh-CN"/>
        </w:rPr>
        <w:t>9.特殊项目施工监理</w:t>
      </w:r>
      <w:bookmarkEnd w:id="100"/>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101" w:name="_Toc7486"/>
      <w:r>
        <w:rPr>
          <w:rFonts w:hint="eastAsia" w:ascii="宋体" w:hAnsi="宋体" w:eastAsia="宋体" w:cs="宋体"/>
          <w:b/>
          <w:bCs/>
          <w:sz w:val="24"/>
          <w:szCs w:val="24"/>
          <w:lang w:val="en-US" w:eastAsia="zh-CN"/>
        </w:rPr>
        <w:t>9.2炸礁</w:t>
      </w:r>
      <w:bookmarkEnd w:id="101"/>
    </w:p>
    <w:p>
      <w:pPr>
        <w:ind w:firstLine="420" w:firstLineChars="200"/>
        <w:rPr>
          <w:rFonts w:hint="eastAsia"/>
          <w:lang w:val="en-US" w:eastAsia="zh-CN"/>
        </w:rPr>
      </w:pPr>
      <w:r>
        <w:rPr>
          <w:rFonts w:hint="eastAsia"/>
          <w:lang w:val="en-US" w:eastAsia="zh-CN"/>
        </w:rPr>
        <w:t>9.2.1 实施爆破作业时，安全监理人员资质应符合GB 6277要求。爆破安全监理应包括下列主要内容：</w:t>
      </w:r>
    </w:p>
    <w:p>
      <w:pPr>
        <w:ind w:firstLine="420" w:firstLineChars="200"/>
        <w:rPr>
          <w:rFonts w:hint="eastAsia"/>
          <w:lang w:val="en-US" w:eastAsia="zh-CN"/>
        </w:rPr>
      </w:pPr>
      <w:r>
        <w:rPr>
          <w:rFonts w:hint="eastAsia"/>
          <w:lang w:val="en-US" w:eastAsia="zh-CN"/>
        </w:rPr>
        <w:t>（1）爆破作业单位是否按照设计方案施工；</w:t>
      </w:r>
    </w:p>
    <w:p>
      <w:pPr>
        <w:ind w:firstLine="420" w:firstLineChars="200"/>
        <w:rPr>
          <w:rFonts w:hint="eastAsia"/>
          <w:lang w:val="en-US" w:eastAsia="zh-CN"/>
        </w:rPr>
      </w:pPr>
      <w:r>
        <w:rPr>
          <w:rFonts w:hint="eastAsia"/>
          <w:lang w:val="en-US" w:eastAsia="zh-CN"/>
        </w:rPr>
        <w:t>（2）爆破有害效应是否控制在设计范围内；</w:t>
      </w:r>
    </w:p>
    <w:p>
      <w:pPr>
        <w:ind w:firstLine="420" w:firstLineChars="200"/>
        <w:rPr>
          <w:rFonts w:hint="eastAsia"/>
          <w:lang w:val="en-US" w:eastAsia="zh-CN"/>
        </w:rPr>
      </w:pPr>
      <w:r>
        <w:rPr>
          <w:rFonts w:hint="eastAsia"/>
          <w:lang w:val="en-US" w:eastAsia="zh-CN"/>
        </w:rPr>
        <w:t xml:space="preserve">（3）审验爆破作业人员的资格，制止无资格人员从事爆破作业； </w:t>
      </w:r>
    </w:p>
    <w:p>
      <w:pPr>
        <w:ind w:firstLine="420" w:firstLineChars="200"/>
        <w:rPr>
          <w:rFonts w:hint="eastAsia"/>
          <w:lang w:val="en-US" w:eastAsia="zh-CN"/>
        </w:rPr>
      </w:pPr>
      <w:r>
        <w:rPr>
          <w:rFonts w:hint="eastAsia"/>
          <w:lang w:val="en-US" w:eastAsia="zh-CN"/>
        </w:rPr>
        <w:t>（4）监督民用爆炸物品领取、清退制度的落实情况；</w:t>
      </w:r>
    </w:p>
    <w:p>
      <w:pPr>
        <w:ind w:firstLine="420" w:firstLineChars="200"/>
        <w:rPr>
          <w:rFonts w:hint="eastAsia"/>
          <w:lang w:val="en-US" w:eastAsia="zh-CN"/>
        </w:rPr>
      </w:pPr>
      <w:r>
        <w:rPr>
          <w:rFonts w:hint="eastAsia"/>
          <w:lang w:val="en-US" w:eastAsia="zh-CN"/>
        </w:rPr>
        <w:t>（5）监督爆破作业单位遵守国家有关标准和规范的落实情况，发现违章指挥和违章作业，有权停止其爆破作业，并向委托单位和公安机关报告。</w:t>
      </w:r>
    </w:p>
    <w:p>
      <w:pPr>
        <w:ind w:firstLine="420" w:firstLineChars="200"/>
        <w:rPr>
          <w:rFonts w:hint="default"/>
          <w:lang w:val="en-US" w:eastAsia="zh-CN"/>
        </w:rPr>
      </w:pPr>
      <w:r>
        <w:rPr>
          <w:rFonts w:hint="eastAsia"/>
          <w:lang w:val="en-US" w:eastAsia="zh-CN"/>
        </w:rPr>
        <w:t>9.2.3.1水下钻孔爆破质量控制主要包括以下内容：</w:t>
      </w:r>
    </w:p>
    <w:p>
      <w:pPr>
        <w:ind w:firstLine="420" w:firstLineChars="200"/>
        <w:rPr>
          <w:rFonts w:hint="eastAsia"/>
          <w:highlight w:val="none"/>
          <w:lang w:val="en-US" w:eastAsia="zh-CN"/>
        </w:rPr>
      </w:pPr>
      <w:r>
        <w:rPr>
          <w:rFonts w:hint="eastAsia"/>
          <w:highlight w:val="none"/>
          <w:lang w:val="en-US" w:eastAsia="zh-CN"/>
        </w:rPr>
        <w:t>（1）钻爆船的展布和定位，现场监理人员应核对钻爆船展布和定位与施工方案符合情况进行检查。</w:t>
      </w:r>
    </w:p>
    <w:p>
      <w:pPr>
        <w:ind w:firstLine="420" w:firstLineChars="200"/>
        <w:rPr>
          <w:rFonts w:hint="eastAsia"/>
          <w:highlight w:val="none"/>
          <w:lang w:val="en-US" w:eastAsia="zh-CN"/>
        </w:rPr>
      </w:pPr>
      <w:r>
        <w:rPr>
          <w:rFonts w:hint="eastAsia"/>
          <w:highlight w:val="none"/>
          <w:lang w:val="en-US" w:eastAsia="zh-CN"/>
        </w:rPr>
        <w:t>①钻爆船定位时应采用高精度的卫星定位系统进行实时定位，施工钻孔位置的偏差内河施工时不大于200mm，钻孔过程中应校核､监控船位，确保钻孔孔位精度。</w:t>
      </w:r>
    </w:p>
    <w:p>
      <w:pPr>
        <w:ind w:firstLine="420" w:firstLineChars="200"/>
        <w:rPr>
          <w:rFonts w:hint="eastAsia"/>
          <w:highlight w:val="none"/>
          <w:lang w:val="en-US" w:eastAsia="zh-CN"/>
        </w:rPr>
      </w:pPr>
      <w:r>
        <w:rPr>
          <w:rFonts w:hint="eastAsia"/>
          <w:highlight w:val="none"/>
          <w:lang w:val="en-US" w:eastAsia="zh-CN"/>
        </w:rPr>
        <w:t>②钻爆船展布宜采用六缆定位法，即两根主缆，两侧各设两根边缆，在通航侧使用沉链，以保证航行船舶顺利通过。</w:t>
      </w:r>
    </w:p>
    <w:p>
      <w:pPr>
        <w:ind w:firstLine="420" w:firstLineChars="200"/>
        <w:rPr>
          <w:rFonts w:hint="default"/>
          <w:highlight w:val="none"/>
          <w:lang w:val="en-US" w:eastAsia="zh-CN"/>
        </w:rPr>
      </w:pPr>
      <w:r>
        <w:rPr>
          <w:rFonts w:hint="eastAsia"/>
          <w:highlight w:val="none"/>
          <w:lang w:val="en-US" w:eastAsia="zh-CN"/>
        </w:rPr>
        <w:t>（2）水下钻孔质量监控，应按照爆破设计方案进行水下钻孔，监理人员应对质量监控主要指标包括钻孔孔距、排距，钻孔直径、超深等进行检查。</w:t>
      </w:r>
      <w:r>
        <w:rPr>
          <w:rFonts w:hint="default"/>
          <w:highlight w:val="none"/>
          <w:lang w:val="en-US" w:eastAsia="zh-CN"/>
        </w:rPr>
        <w:t>水下钻孔作业应符合下列规定</w:t>
      </w:r>
      <w:r>
        <w:rPr>
          <w:rFonts w:hint="eastAsia"/>
          <w:highlight w:val="none"/>
          <w:lang w:val="en-US" w:eastAsia="zh-CN"/>
        </w:rPr>
        <w:t>：</w:t>
      </w:r>
    </w:p>
    <w:p>
      <w:pPr>
        <w:ind w:firstLine="420" w:firstLineChars="200"/>
        <w:rPr>
          <w:rFonts w:hint="default"/>
          <w:highlight w:val="none"/>
          <w:lang w:val="en-US" w:eastAsia="zh-CN"/>
        </w:rPr>
      </w:pPr>
      <w:r>
        <w:rPr>
          <w:rFonts w:hint="eastAsia"/>
          <w:highlight w:val="none"/>
          <w:lang w:val="en-US" w:eastAsia="zh-CN"/>
        </w:rPr>
        <w:t>①</w:t>
      </w:r>
      <w:r>
        <w:rPr>
          <w:rFonts w:hint="default"/>
          <w:highlight w:val="none"/>
          <w:lang w:val="en-US" w:eastAsia="zh-CN"/>
        </w:rPr>
        <w:t>钻孔爆破施工宜按先下游后上游</w:t>
      </w:r>
      <w:r>
        <w:rPr>
          <w:rFonts w:hint="eastAsia"/>
          <w:highlight w:val="none"/>
          <w:lang w:val="en-US" w:eastAsia="zh-CN"/>
        </w:rPr>
        <w:t>，</w:t>
      </w:r>
      <w:r>
        <w:rPr>
          <w:rFonts w:hint="default"/>
          <w:highlight w:val="none"/>
          <w:lang w:val="en-US" w:eastAsia="zh-CN"/>
        </w:rPr>
        <w:t>先深水后浅水的顺序进行</w:t>
      </w:r>
      <w:r>
        <w:rPr>
          <w:rFonts w:hint="eastAsia"/>
          <w:highlight w:val="none"/>
          <w:lang w:val="en-US" w:eastAsia="zh-CN"/>
        </w:rPr>
        <w:t>，</w:t>
      </w:r>
      <w:r>
        <w:rPr>
          <w:rFonts w:hint="default"/>
          <w:highlight w:val="none"/>
          <w:lang w:val="en-US" w:eastAsia="zh-CN"/>
        </w:rPr>
        <w:t>并根据水位变化适时调整顺序。</w:t>
      </w:r>
    </w:p>
    <w:p>
      <w:pPr>
        <w:ind w:firstLine="420" w:firstLineChars="200"/>
        <w:rPr>
          <w:rFonts w:hint="default"/>
          <w:highlight w:val="none"/>
          <w:lang w:val="en-US" w:eastAsia="zh-CN"/>
        </w:rPr>
      </w:pPr>
      <w:r>
        <w:rPr>
          <w:rFonts w:hint="eastAsia"/>
          <w:highlight w:val="none"/>
          <w:lang w:val="en-US" w:eastAsia="zh-CN"/>
        </w:rPr>
        <w:t>②</w:t>
      </w:r>
      <w:r>
        <w:rPr>
          <w:rFonts w:hint="default"/>
          <w:highlight w:val="none"/>
          <w:lang w:val="en-US" w:eastAsia="zh-CN"/>
        </w:rPr>
        <w:t>钻孔爆破宜一次钻到炮孔设计底高程。水下礁石有夹层、孤石等复杂地质时,宜先对上层岩石进行钻爆,清渣后再进行下一层岩石的钻爆。水下礁石有覆盖层时应采取护孔管隔离措施</w:t>
      </w:r>
      <w:r>
        <w:rPr>
          <w:rFonts w:hint="eastAsia"/>
          <w:highlight w:val="none"/>
          <w:lang w:val="en-US" w:eastAsia="zh-CN"/>
        </w:rPr>
        <w:t>；</w:t>
      </w:r>
      <w:r>
        <w:rPr>
          <w:rFonts w:hint="default"/>
          <w:highlight w:val="none"/>
          <w:lang w:val="en-US" w:eastAsia="zh-CN"/>
        </w:rPr>
        <w:t>覆盖层大于1m时</w:t>
      </w:r>
      <w:r>
        <w:rPr>
          <w:rFonts w:hint="eastAsia"/>
          <w:highlight w:val="none"/>
          <w:lang w:val="en-US" w:eastAsia="zh-CN"/>
        </w:rPr>
        <w:t>，</w:t>
      </w:r>
      <w:r>
        <w:rPr>
          <w:rFonts w:hint="default"/>
          <w:highlight w:val="none"/>
          <w:lang w:val="en-US" w:eastAsia="zh-CN"/>
        </w:rPr>
        <w:t>应先清除覆盖层,再进行钻孔作业。</w:t>
      </w:r>
    </w:p>
    <w:p>
      <w:pPr>
        <w:ind w:firstLine="420" w:firstLineChars="200"/>
        <w:rPr>
          <w:rFonts w:hint="default"/>
          <w:highlight w:val="none"/>
          <w:lang w:val="en-US" w:eastAsia="zh-CN"/>
        </w:rPr>
      </w:pPr>
      <w:r>
        <w:rPr>
          <w:rFonts w:hint="eastAsia"/>
          <w:highlight w:val="none"/>
          <w:lang w:val="en-US" w:eastAsia="zh-CN"/>
        </w:rPr>
        <w:t>③</w:t>
      </w:r>
      <w:r>
        <w:rPr>
          <w:rFonts w:hint="default"/>
          <w:highlight w:val="none"/>
          <w:lang w:val="en-US" w:eastAsia="zh-CN"/>
        </w:rPr>
        <w:t>钻孔爆破岩层较厚,一次钻孔爆破所需药量大,但周边安全作业距离不满足时,应分层钻孔爆破。</w:t>
      </w:r>
    </w:p>
    <w:p>
      <w:pPr>
        <w:ind w:firstLine="420" w:firstLineChars="200"/>
        <w:rPr>
          <w:rFonts w:hint="default"/>
          <w:highlight w:val="none"/>
          <w:lang w:val="en-US" w:eastAsia="zh-CN"/>
        </w:rPr>
      </w:pPr>
      <w:r>
        <w:rPr>
          <w:rFonts w:hint="eastAsia"/>
          <w:highlight w:val="none"/>
          <w:lang w:val="en-US" w:eastAsia="zh-CN"/>
        </w:rPr>
        <w:t>④</w:t>
      </w:r>
      <w:r>
        <w:rPr>
          <w:rFonts w:hint="default"/>
          <w:highlight w:val="none"/>
          <w:lang w:val="en-US" w:eastAsia="zh-CN"/>
        </w:rPr>
        <w:t>钻爆船移位时船体不得越过已装药的炮孔。</w:t>
      </w:r>
    </w:p>
    <w:p>
      <w:pPr>
        <w:ind w:firstLine="420" w:firstLineChars="200"/>
        <w:rPr>
          <w:rFonts w:hint="eastAsia"/>
          <w:highlight w:val="none"/>
          <w:lang w:val="en-US" w:eastAsia="zh-CN"/>
        </w:rPr>
      </w:pPr>
      <w:r>
        <w:rPr>
          <w:rFonts w:hint="eastAsia"/>
          <w:highlight w:val="none"/>
          <w:lang w:val="en-US" w:eastAsia="zh-CN"/>
        </w:rPr>
        <w:t>⑤</w:t>
      </w:r>
      <w:r>
        <w:rPr>
          <w:rFonts w:hint="default"/>
          <w:highlight w:val="none"/>
          <w:lang w:val="en-US" w:eastAsia="zh-CN"/>
        </w:rPr>
        <w:t>根据水位变化应及时校对和调整船位、钻孔孔深</w:t>
      </w:r>
      <w:r>
        <w:rPr>
          <w:rFonts w:hint="eastAsia"/>
          <w:highlight w:val="none"/>
          <w:lang w:val="en-US" w:eastAsia="zh-CN"/>
        </w:rPr>
        <w:t>。</w:t>
      </w:r>
    </w:p>
    <w:p>
      <w:pPr>
        <w:ind w:firstLine="420" w:firstLineChars="200"/>
        <w:rPr>
          <w:rFonts w:hint="eastAsia"/>
          <w:lang w:val="en-US" w:eastAsia="zh-CN"/>
        </w:rPr>
      </w:pPr>
      <w:r>
        <w:rPr>
          <w:rFonts w:hint="eastAsia"/>
          <w:highlight w:val="none"/>
          <w:lang w:val="en-US" w:eastAsia="zh-CN"/>
        </w:rPr>
        <w:t>（3）爆破安全监理人员应</w:t>
      </w:r>
      <w:r>
        <w:rPr>
          <w:rFonts w:hint="eastAsia"/>
        </w:rPr>
        <w:t>监督爆破施工单位对预处理、验孔、装药、填塞、联网、防护等重要工序进行自检</w:t>
      </w:r>
      <w:r>
        <w:rPr>
          <w:rFonts w:hint="eastAsia"/>
          <w:lang w:eastAsia="zh-CN"/>
        </w:rPr>
        <w:t>，</w:t>
      </w:r>
      <w:r>
        <w:rPr>
          <w:rFonts w:hint="eastAsia"/>
          <w:highlight w:val="none"/>
          <w:lang w:val="en-US" w:eastAsia="zh-CN"/>
        </w:rPr>
        <w:t>对</w:t>
      </w:r>
      <w:r>
        <w:rPr>
          <w:rFonts w:hint="eastAsia"/>
          <w:lang w:val="en-US" w:eastAsia="zh-CN"/>
        </w:rPr>
        <w:t>爆破器材领用、加工、装药和填塞、</w:t>
      </w:r>
      <w:r>
        <w:rPr>
          <w:rFonts w:hint="eastAsia"/>
        </w:rPr>
        <w:t>联网、爆破安全警戒、安全防护施工</w:t>
      </w:r>
      <w:r>
        <w:rPr>
          <w:rFonts w:hint="eastAsia"/>
          <w:lang w:val="en-US" w:eastAsia="zh-CN"/>
        </w:rPr>
        <w:t>等实行旁站监理，并作出监理记录。</w:t>
      </w:r>
    </w:p>
    <w:p>
      <w:pPr>
        <w:ind w:firstLine="420" w:firstLineChars="200"/>
        <w:rPr>
          <w:rFonts w:hint="default"/>
          <w:highlight w:val="none"/>
          <w:lang w:val="en-US" w:eastAsia="zh-CN"/>
        </w:rPr>
      </w:pPr>
      <w:r>
        <w:rPr>
          <w:rFonts w:hint="eastAsia"/>
          <w:highlight w:val="none"/>
          <w:lang w:val="en-US" w:eastAsia="zh-CN"/>
        </w:rPr>
        <w:t>（4）</w:t>
      </w:r>
      <w:r>
        <w:rPr>
          <w:rFonts w:hint="default"/>
          <w:highlight w:val="none"/>
          <w:lang w:val="en-US" w:eastAsia="zh-CN"/>
        </w:rPr>
        <w:t>药包及起爆体宜采用爆破器材生产厂家提供的相应规格的防水药卷进行药包加工,也可直接采用震源药柱或 PVC 管内装药的药包</w:t>
      </w:r>
      <w:r>
        <w:rPr>
          <w:rFonts w:hint="eastAsia"/>
          <w:highlight w:val="none"/>
          <w:lang w:val="en-US" w:eastAsia="zh-CN"/>
        </w:rPr>
        <w:t>，</w:t>
      </w:r>
      <w:r>
        <w:rPr>
          <w:rFonts w:hint="default"/>
          <w:highlight w:val="none"/>
          <w:lang w:val="en-US" w:eastAsia="zh-CN"/>
        </w:rPr>
        <w:t>药包直径宜小于炮孔直径10mm~20mm。孔内装药应符合下列规定。</w:t>
      </w:r>
    </w:p>
    <w:p>
      <w:pPr>
        <w:ind w:firstLine="420" w:firstLineChars="200"/>
        <w:rPr>
          <w:rFonts w:hint="default"/>
          <w:highlight w:val="none"/>
          <w:lang w:val="en-US" w:eastAsia="zh-CN"/>
        </w:rPr>
      </w:pPr>
      <w:r>
        <w:rPr>
          <w:rFonts w:hint="eastAsia"/>
          <w:highlight w:val="none"/>
          <w:lang w:val="en-US" w:eastAsia="zh-CN"/>
        </w:rPr>
        <w:t>①</w:t>
      </w:r>
      <w:r>
        <w:rPr>
          <w:rFonts w:hint="default"/>
          <w:highlight w:val="none"/>
          <w:lang w:val="en-US" w:eastAsia="zh-CN"/>
        </w:rPr>
        <w:t>水下炮孔装药前,应将孔内的泥沙,石屑清除到设计孔深</w:t>
      </w:r>
      <w:r>
        <w:rPr>
          <w:rFonts w:hint="eastAsia"/>
          <w:highlight w:val="none"/>
          <w:lang w:val="en-US" w:eastAsia="zh-CN"/>
        </w:rPr>
        <w:t>，</w:t>
      </w:r>
      <w:r>
        <w:rPr>
          <w:rFonts w:hint="default"/>
          <w:highlight w:val="none"/>
          <w:lang w:val="en-US" w:eastAsia="zh-CN"/>
        </w:rPr>
        <w:t>清除后应立即装药。</w:t>
      </w:r>
    </w:p>
    <w:p>
      <w:pPr>
        <w:ind w:firstLine="420" w:firstLineChars="200"/>
        <w:rPr>
          <w:rFonts w:hint="default"/>
          <w:highlight w:val="none"/>
          <w:lang w:val="en-US" w:eastAsia="zh-CN"/>
        </w:rPr>
      </w:pPr>
      <w:r>
        <w:rPr>
          <w:rFonts w:hint="eastAsia"/>
          <w:highlight w:val="none"/>
          <w:lang w:val="en-US" w:eastAsia="zh-CN"/>
        </w:rPr>
        <w:t>②</w:t>
      </w:r>
      <w:r>
        <w:rPr>
          <w:rFonts w:hint="default"/>
          <w:highlight w:val="none"/>
          <w:lang w:val="en-US" w:eastAsia="zh-CN"/>
        </w:rPr>
        <w:t>宜使用非金属长杆等将药包压送至孔内相应高程</w:t>
      </w:r>
    </w:p>
    <w:p>
      <w:pPr>
        <w:ind w:firstLine="420" w:firstLineChars="200"/>
        <w:rPr>
          <w:rFonts w:hint="default"/>
          <w:highlight w:val="none"/>
          <w:lang w:val="en-US" w:eastAsia="zh-CN"/>
        </w:rPr>
      </w:pPr>
      <w:r>
        <w:rPr>
          <w:rFonts w:hint="eastAsia"/>
          <w:highlight w:val="none"/>
          <w:lang w:val="en-US" w:eastAsia="zh-CN"/>
        </w:rPr>
        <w:t>③</w:t>
      </w:r>
      <w:r>
        <w:rPr>
          <w:rFonts w:hint="default"/>
          <w:highlight w:val="none"/>
          <w:lang w:val="en-US" w:eastAsia="zh-CN"/>
        </w:rPr>
        <w:t>水下深孔单段起爆药量需要严格控制时,宜在孔内间隔装药</w:t>
      </w:r>
      <w:r>
        <w:rPr>
          <w:rFonts w:hint="eastAsia"/>
          <w:highlight w:val="none"/>
          <w:lang w:val="en-US" w:eastAsia="zh-CN"/>
        </w:rPr>
        <w:t>，</w:t>
      </w:r>
      <w:r>
        <w:rPr>
          <w:rFonts w:hint="default"/>
          <w:highlight w:val="none"/>
          <w:lang w:val="en-US" w:eastAsia="zh-CN"/>
        </w:rPr>
        <w:t>间隔物应采用粗砂或碎石</w:t>
      </w:r>
      <w:r>
        <w:rPr>
          <w:rFonts w:hint="eastAsia"/>
          <w:highlight w:val="none"/>
          <w:lang w:val="en-US" w:eastAsia="zh-CN"/>
        </w:rPr>
        <w:t>；</w:t>
      </w:r>
      <w:r>
        <w:rPr>
          <w:rFonts w:hint="default"/>
          <w:highlight w:val="none"/>
          <w:lang w:val="en-US" w:eastAsia="zh-CN"/>
        </w:rPr>
        <w:t>各间隔段应分别设置起爆体</w:t>
      </w:r>
      <w:r>
        <w:rPr>
          <w:rFonts w:hint="eastAsia"/>
          <w:highlight w:val="none"/>
          <w:lang w:val="en-US" w:eastAsia="zh-CN"/>
        </w:rPr>
        <w:t>，</w:t>
      </w:r>
      <w:r>
        <w:rPr>
          <w:rFonts w:hint="default"/>
          <w:highlight w:val="none"/>
          <w:lang w:val="en-US" w:eastAsia="zh-CN"/>
        </w:rPr>
        <w:t>各起爆体的导线应标记清楚</w:t>
      </w:r>
      <w:r>
        <w:rPr>
          <w:rFonts w:hint="eastAsia"/>
          <w:highlight w:val="none"/>
          <w:lang w:val="en-US" w:eastAsia="zh-CN"/>
        </w:rPr>
        <w:t>，</w:t>
      </w:r>
      <w:r>
        <w:rPr>
          <w:rFonts w:hint="default"/>
          <w:highlight w:val="none"/>
          <w:lang w:val="en-US" w:eastAsia="zh-CN"/>
        </w:rPr>
        <w:t>不得错接。</w:t>
      </w:r>
    </w:p>
    <w:p>
      <w:pPr>
        <w:ind w:firstLine="420" w:firstLineChars="200"/>
        <w:rPr>
          <w:rFonts w:hint="default"/>
          <w:highlight w:val="none"/>
          <w:lang w:val="en-US" w:eastAsia="zh-CN"/>
        </w:rPr>
      </w:pPr>
      <w:r>
        <w:rPr>
          <w:rFonts w:hint="eastAsia"/>
          <w:highlight w:val="none"/>
          <w:lang w:val="en-US" w:eastAsia="zh-CN"/>
        </w:rPr>
        <w:t>（5）</w:t>
      </w:r>
      <w:r>
        <w:rPr>
          <w:rFonts w:hint="default"/>
          <w:highlight w:val="none"/>
          <w:lang w:val="en-US" w:eastAsia="zh-CN"/>
        </w:rPr>
        <w:t>水下爆破的起爆体和起爆网路应符合下列规定。</w:t>
      </w:r>
    </w:p>
    <w:p>
      <w:pPr>
        <w:ind w:firstLine="420" w:firstLineChars="200"/>
        <w:rPr>
          <w:rFonts w:hint="default"/>
          <w:highlight w:val="none"/>
          <w:lang w:val="en-US" w:eastAsia="zh-CN"/>
        </w:rPr>
      </w:pPr>
      <w:r>
        <w:rPr>
          <w:rFonts w:hint="eastAsia"/>
          <w:highlight w:val="none"/>
          <w:lang w:val="en-US" w:eastAsia="zh-CN"/>
        </w:rPr>
        <w:t>①</w:t>
      </w:r>
      <w:r>
        <w:rPr>
          <w:rFonts w:hint="default"/>
          <w:highlight w:val="none"/>
          <w:lang w:val="en-US" w:eastAsia="zh-CN"/>
        </w:rPr>
        <w:t xml:space="preserve"> 炮孔装药长度小于3m 时可装一个起爆体,位置宜在距孔底 1/3~2/3 装药高度处</w:t>
      </w:r>
      <w:r>
        <w:rPr>
          <w:rFonts w:hint="eastAsia"/>
          <w:highlight w:val="none"/>
          <w:lang w:val="en-US" w:eastAsia="zh-CN"/>
        </w:rPr>
        <w:t>；</w:t>
      </w:r>
      <w:r>
        <w:rPr>
          <w:rFonts w:hint="default"/>
          <w:highlight w:val="none"/>
          <w:lang w:val="en-US" w:eastAsia="zh-CN"/>
        </w:rPr>
        <w:t>炮孔装药长度大于3m时</w:t>
      </w:r>
      <w:r>
        <w:rPr>
          <w:rFonts w:hint="eastAsia"/>
          <w:highlight w:val="none"/>
          <w:lang w:val="en-US" w:eastAsia="zh-CN"/>
        </w:rPr>
        <w:t>，</w:t>
      </w:r>
      <w:r>
        <w:rPr>
          <w:rFonts w:hint="default"/>
          <w:highlight w:val="none"/>
          <w:lang w:val="en-US" w:eastAsia="zh-CN"/>
        </w:rPr>
        <w:t>应增加起爆体</w:t>
      </w:r>
      <w:r>
        <w:rPr>
          <w:rFonts w:hint="eastAsia"/>
          <w:highlight w:val="none"/>
          <w:lang w:val="en-US" w:eastAsia="zh-CN"/>
        </w:rPr>
        <w:t>，</w:t>
      </w:r>
      <w:r>
        <w:rPr>
          <w:rFonts w:hint="default"/>
          <w:highlight w:val="none"/>
          <w:lang w:val="en-US" w:eastAsia="zh-CN"/>
        </w:rPr>
        <w:t>布设位置应。</w:t>
      </w:r>
    </w:p>
    <w:p>
      <w:pPr>
        <w:ind w:firstLine="420" w:firstLineChars="200"/>
        <w:rPr>
          <w:rFonts w:hint="default"/>
          <w:highlight w:val="none"/>
          <w:lang w:val="en-US" w:eastAsia="zh-CN"/>
        </w:rPr>
      </w:pPr>
      <w:r>
        <w:rPr>
          <w:rFonts w:hint="eastAsia"/>
          <w:highlight w:val="none"/>
          <w:lang w:val="en-US" w:eastAsia="zh-CN"/>
        </w:rPr>
        <w:t>②</w:t>
      </w:r>
      <w:r>
        <w:rPr>
          <w:rFonts w:hint="default"/>
          <w:highlight w:val="none"/>
          <w:lang w:val="en-US" w:eastAsia="zh-CN"/>
        </w:rPr>
        <w:t>水下钻孔爆破起爆导线和导爆管的长度应根据水深、流速确定</w:t>
      </w:r>
      <w:r>
        <w:rPr>
          <w:rFonts w:hint="eastAsia"/>
          <w:highlight w:val="none"/>
          <w:lang w:val="en-US" w:eastAsia="zh-CN"/>
        </w:rPr>
        <w:t>，</w:t>
      </w:r>
      <w:r>
        <w:rPr>
          <w:rFonts w:hint="default"/>
          <w:highlight w:val="none"/>
          <w:lang w:val="en-US" w:eastAsia="zh-CN"/>
        </w:rPr>
        <w:t>不宜小于孔深与水深之和的1.5倍。在有流速的施工水域宜将电线或导爆管捆扎在保护绳上</w:t>
      </w:r>
      <w:r>
        <w:rPr>
          <w:rFonts w:hint="eastAsia"/>
          <w:highlight w:val="none"/>
          <w:lang w:val="en-US" w:eastAsia="zh-CN"/>
        </w:rPr>
        <w:t>，</w:t>
      </w:r>
      <w:r>
        <w:rPr>
          <w:rFonts w:hint="default"/>
          <w:highlight w:val="none"/>
          <w:lang w:val="en-US" w:eastAsia="zh-CN"/>
        </w:rPr>
        <w:t>电线或导爆管应大于绳长</w:t>
      </w:r>
      <w:r>
        <w:rPr>
          <w:rFonts w:hint="eastAsia"/>
          <w:highlight w:val="none"/>
          <w:lang w:val="en-US" w:eastAsia="zh-CN"/>
        </w:rPr>
        <w:t>，</w:t>
      </w:r>
      <w:r>
        <w:rPr>
          <w:rFonts w:hint="default"/>
          <w:highlight w:val="none"/>
          <w:lang w:val="en-US" w:eastAsia="zh-CN"/>
        </w:rPr>
        <w:t>捆扎呈松弛状态。</w:t>
      </w:r>
    </w:p>
    <w:p>
      <w:pPr>
        <w:ind w:firstLine="420" w:firstLineChars="200"/>
        <w:rPr>
          <w:rFonts w:hint="default"/>
          <w:highlight w:val="none"/>
          <w:lang w:val="en-US" w:eastAsia="zh-CN"/>
        </w:rPr>
      </w:pPr>
      <w:r>
        <w:rPr>
          <w:rFonts w:hint="eastAsia"/>
          <w:highlight w:val="none"/>
          <w:lang w:val="en-US" w:eastAsia="zh-CN"/>
        </w:rPr>
        <w:t>（6）</w:t>
      </w:r>
      <w:r>
        <w:rPr>
          <w:rFonts w:hint="default"/>
          <w:highlight w:val="none"/>
          <w:lang w:val="en-US" w:eastAsia="zh-CN"/>
        </w:rPr>
        <w:t>水下炮孔堵塞应确保药柱不浮出炮孔,还应符合下列规定。</w:t>
      </w:r>
    </w:p>
    <w:p>
      <w:pPr>
        <w:ind w:firstLine="420" w:firstLineChars="200"/>
        <w:rPr>
          <w:rFonts w:hint="default"/>
          <w:highlight w:val="none"/>
          <w:lang w:val="en-US" w:eastAsia="zh-CN"/>
        </w:rPr>
      </w:pPr>
      <w:r>
        <w:rPr>
          <w:rFonts w:hint="eastAsia"/>
          <w:highlight w:val="none"/>
          <w:lang w:val="en-US" w:eastAsia="zh-CN"/>
        </w:rPr>
        <w:t>①</w:t>
      </w:r>
      <w:r>
        <w:rPr>
          <w:rFonts w:hint="default"/>
          <w:highlight w:val="none"/>
          <w:lang w:val="en-US" w:eastAsia="zh-CN"/>
        </w:rPr>
        <w:t>宜选用砂或粒径小于2cm 卵石、碎石堵塞</w:t>
      </w:r>
      <w:r>
        <w:rPr>
          <w:rFonts w:hint="eastAsia"/>
          <w:highlight w:val="none"/>
          <w:lang w:val="en-US" w:eastAsia="zh-CN"/>
        </w:rPr>
        <w:t>，</w:t>
      </w:r>
      <w:r>
        <w:rPr>
          <w:rFonts w:hint="default"/>
          <w:highlight w:val="none"/>
          <w:lang w:val="en-US" w:eastAsia="zh-CN"/>
        </w:rPr>
        <w:t>堵塞长度不小于0. 5m｡</w:t>
      </w:r>
    </w:p>
    <w:p>
      <w:pPr>
        <w:ind w:firstLine="420" w:firstLineChars="200"/>
        <w:rPr>
          <w:rFonts w:hint="default"/>
          <w:highlight w:val="none"/>
          <w:lang w:val="en-US" w:eastAsia="zh-CN"/>
        </w:rPr>
      </w:pPr>
      <w:r>
        <w:rPr>
          <w:rFonts w:hint="eastAsia"/>
          <w:highlight w:val="none"/>
          <w:lang w:val="en-US" w:eastAsia="zh-CN"/>
        </w:rPr>
        <w:t>②</w:t>
      </w:r>
      <w:r>
        <w:rPr>
          <w:rFonts w:hint="default"/>
          <w:highlight w:val="none"/>
          <w:lang w:val="en-US" w:eastAsia="zh-CN"/>
        </w:rPr>
        <w:t>对水中冲击波防护要求较高水域施工</w:t>
      </w:r>
      <w:r>
        <w:rPr>
          <w:rFonts w:hint="eastAsia"/>
          <w:highlight w:val="none"/>
          <w:lang w:val="en-US" w:eastAsia="zh-CN"/>
        </w:rPr>
        <w:t>，</w:t>
      </w:r>
      <w:r>
        <w:rPr>
          <w:rFonts w:hint="default"/>
          <w:highlight w:val="none"/>
          <w:lang w:val="en-US" w:eastAsia="zh-CN"/>
        </w:rPr>
        <w:t>宜采取砂石混合堵塞。</w:t>
      </w:r>
    </w:p>
    <w:p>
      <w:pPr>
        <w:ind w:firstLine="420" w:firstLineChars="200"/>
        <w:rPr>
          <w:rFonts w:hint="default"/>
          <w:highlight w:val="none"/>
          <w:lang w:val="en-US" w:eastAsia="zh-CN"/>
        </w:rPr>
      </w:pPr>
      <w:r>
        <w:rPr>
          <w:rFonts w:hint="eastAsia"/>
          <w:highlight w:val="none"/>
          <w:lang w:val="en-US" w:eastAsia="zh-CN"/>
        </w:rPr>
        <w:t>③</w:t>
      </w:r>
      <w:r>
        <w:rPr>
          <w:rFonts w:hint="default"/>
          <w:highlight w:val="none"/>
          <w:lang w:val="en-US" w:eastAsia="zh-CN"/>
        </w:rPr>
        <w:t>流速大水域炮孔堵塞长度宜适当加长</w:t>
      </w:r>
      <w:r>
        <w:rPr>
          <w:rFonts w:hint="eastAsia"/>
          <w:highlight w:val="none"/>
          <w:lang w:val="en-US" w:eastAsia="zh-CN"/>
        </w:rPr>
        <w:t>，</w:t>
      </w:r>
      <w:r>
        <w:rPr>
          <w:rFonts w:hint="default"/>
          <w:highlight w:val="none"/>
          <w:lang w:val="en-US" w:eastAsia="zh-CN"/>
        </w:rPr>
        <w:t>且不小于0.8m。</w:t>
      </w:r>
    </w:p>
    <w:p>
      <w:pPr>
        <w:ind w:firstLine="420" w:firstLineChars="200"/>
        <w:rPr>
          <w:rFonts w:hint="eastAsia"/>
          <w:highlight w:val="none"/>
          <w:lang w:val="en-US" w:eastAsia="zh-CN"/>
        </w:rPr>
      </w:pPr>
      <w:r>
        <w:rPr>
          <w:rFonts w:hint="eastAsia"/>
          <w:highlight w:val="none"/>
          <w:lang w:val="en-US" w:eastAsia="zh-CN"/>
        </w:rPr>
        <w:t>（7）水下钻爆连续作业时，雷管和炸药应分开存放于公安部门认可的临时专用储存移动库或舱房｡</w:t>
      </w:r>
    </w:p>
    <w:p>
      <w:pPr>
        <w:ind w:firstLine="420" w:firstLineChars="200"/>
        <w:rPr>
          <w:rFonts w:hint="eastAsia"/>
          <w:highlight w:val="none"/>
          <w:lang w:val="en-US" w:eastAsia="zh-CN"/>
        </w:rPr>
      </w:pPr>
      <w:r>
        <w:rPr>
          <w:rFonts w:hint="eastAsia"/>
          <w:highlight w:val="none"/>
          <w:lang w:val="en-US" w:eastAsia="zh-CN"/>
        </w:rPr>
        <w:t>（8）钻爆船爆破时应移至爆破区上游，爆破网路应顺水流松放，防止受力过大和被船舵､桩､锚缆挂损｡</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102" w:name="_Toc24141"/>
      <w:r>
        <w:rPr>
          <w:rFonts w:hint="eastAsia" w:ascii="宋体" w:hAnsi="宋体" w:eastAsia="宋体" w:cs="宋体"/>
          <w:b/>
          <w:bCs/>
          <w:sz w:val="24"/>
          <w:szCs w:val="24"/>
          <w:lang w:val="en-US" w:eastAsia="zh-CN"/>
        </w:rPr>
        <w:t>9.6 围堰工程</w:t>
      </w:r>
      <w:bookmarkEnd w:id="102"/>
    </w:p>
    <w:p>
      <w:r>
        <w:rPr>
          <w:rFonts w:hint="eastAsia"/>
        </w:rPr>
        <w:t>9.6.4 监理机构</w:t>
      </w:r>
      <w:r>
        <w:rPr>
          <w:rFonts w:hint="eastAsia"/>
          <w:lang w:val="en-US" w:eastAsia="zh-CN"/>
        </w:rPr>
        <w:t>在</w:t>
      </w:r>
      <w:r>
        <w:t>检查</w:t>
      </w:r>
      <w:r>
        <w:rPr>
          <w:rFonts w:hint="eastAsia"/>
        </w:rPr>
        <w:t>围堰基底处理情况</w:t>
      </w:r>
      <w:r>
        <w:rPr>
          <w:rFonts w:hint="eastAsia"/>
          <w:lang w:val="en-US" w:eastAsia="zh-CN"/>
        </w:rPr>
        <w:t>时</w:t>
      </w:r>
      <w:r>
        <w:rPr>
          <w:rFonts w:hint="eastAsia"/>
        </w:rPr>
        <w:t>，</w:t>
      </w:r>
      <w:r>
        <w:rPr>
          <w:rFonts w:hint="eastAsia"/>
          <w:lang w:val="en-US" w:eastAsia="zh-CN"/>
        </w:rPr>
        <w:t>应关注下列事项：</w:t>
      </w:r>
    </w:p>
    <w:p>
      <w:pPr>
        <w:ind w:firstLine="420" w:firstLineChars="200"/>
        <w:rPr>
          <w:rFonts w:hint="eastAsia"/>
          <w:lang w:val="en-US" w:eastAsia="zh-CN"/>
        </w:rPr>
      </w:pPr>
      <w:r>
        <w:rPr>
          <w:rFonts w:hint="eastAsia"/>
          <w:lang w:val="en-US" w:eastAsia="zh-CN"/>
        </w:rPr>
        <w:t>（1）围堰基底处理应符合下列规定。</w:t>
      </w:r>
    </w:p>
    <w:p>
      <w:pPr>
        <w:ind w:firstLine="840" w:firstLineChars="400"/>
        <w:rPr>
          <w:rFonts w:hint="eastAsia"/>
          <w:lang w:val="en-US" w:eastAsia="zh-CN"/>
        </w:rPr>
      </w:pPr>
      <w:r>
        <w:rPr>
          <w:rFonts w:hint="eastAsia"/>
          <w:lang w:val="en-US" w:eastAsia="zh-CN"/>
        </w:rPr>
        <w:t>1）围堰基底为坚硬土或旧埝基时,应将表面土翻松后再填新土。</w:t>
      </w:r>
    </w:p>
    <w:p>
      <w:pPr>
        <w:ind w:firstLine="840" w:firstLineChars="400"/>
        <w:rPr>
          <w:rFonts w:hint="eastAsia"/>
          <w:lang w:val="en-US" w:eastAsia="zh-CN"/>
        </w:rPr>
      </w:pPr>
      <w:r>
        <w:rPr>
          <w:rFonts w:hint="eastAsia"/>
          <w:lang w:val="en-US" w:eastAsia="zh-CN"/>
        </w:rPr>
        <w:t>2）围堰基底为淤泥质土时,可采用土工织物、柴排、竹排垫底或施打塑料排水板等方法加固。</w:t>
      </w:r>
    </w:p>
    <w:p>
      <w:pPr>
        <w:ind w:firstLine="840" w:firstLineChars="400"/>
        <w:rPr>
          <w:rFonts w:hint="eastAsia"/>
          <w:lang w:val="en-US" w:eastAsia="zh-CN"/>
        </w:rPr>
      </w:pPr>
      <w:r>
        <w:rPr>
          <w:rFonts w:hint="eastAsia"/>
          <w:lang w:val="en-US" w:eastAsia="zh-CN"/>
        </w:rPr>
        <w:t>3）围堰基底为砂质土时应采取防渗措施。</w:t>
      </w:r>
    </w:p>
    <w:p>
      <w:pPr>
        <w:ind w:firstLine="840" w:firstLineChars="400"/>
        <w:rPr>
          <w:rFonts w:hint="eastAsia"/>
          <w:lang w:val="en-US" w:eastAsia="zh-CN"/>
        </w:rPr>
      </w:pPr>
      <w:r>
        <w:rPr>
          <w:rFonts w:hint="eastAsia"/>
          <w:lang w:val="en-US" w:eastAsia="zh-CN"/>
        </w:rPr>
        <w:t>4）围堰基底坡度大于1:5时，应先挖出阶梯，然后逐层填筑，当设计有明确要求时按设计要求执行。</w:t>
      </w:r>
    </w:p>
    <w:p>
      <w:pPr>
        <w:ind w:firstLine="420" w:firstLineChars="200"/>
        <w:rPr>
          <w:rFonts w:hint="eastAsia"/>
          <w:lang w:val="en-US" w:eastAsia="zh-CN"/>
        </w:rPr>
      </w:pPr>
      <w:r>
        <w:rPr>
          <w:rFonts w:hint="eastAsia"/>
          <w:lang w:val="en-US" w:eastAsia="zh-CN"/>
        </w:rPr>
        <w:t>（2）就地取土筑堰应在围堰两侧安全距离以外取土,并应符合下列规定。</w:t>
      </w:r>
    </w:p>
    <w:p>
      <w:pPr>
        <w:ind w:firstLine="840" w:firstLineChars="400"/>
        <w:rPr>
          <w:rFonts w:hint="eastAsia"/>
          <w:lang w:val="en-US" w:eastAsia="zh-CN"/>
        </w:rPr>
      </w:pPr>
      <w:r>
        <w:rPr>
          <w:rFonts w:hint="eastAsia"/>
          <w:lang w:val="en-US" w:eastAsia="zh-CN"/>
        </w:rPr>
        <w:t>1）平坦区域取土边线与堰脚的距离不应小于5m，软泥滩上不应小于10m，堰高大于3m 时，尚应适当加大距离。</w:t>
      </w:r>
    </w:p>
    <w:p>
      <w:pPr>
        <w:ind w:firstLine="840" w:firstLineChars="400"/>
        <w:rPr>
          <w:rFonts w:hint="eastAsia"/>
          <w:lang w:val="en-US" w:eastAsia="zh-CN"/>
        </w:rPr>
      </w:pPr>
      <w:r>
        <w:rPr>
          <w:rFonts w:hint="eastAsia"/>
          <w:lang w:val="en-US" w:eastAsia="zh-CN"/>
        </w:rPr>
        <w:t>2）排泥管架两侧5m内不得取土，5~10m 范围内取土深度不应大于 1.5m。</w:t>
      </w:r>
    </w:p>
    <w:p>
      <w:pPr>
        <w:ind w:firstLine="840" w:firstLineChars="400"/>
        <w:rPr>
          <w:rFonts w:hint="eastAsia"/>
          <w:lang w:val="en-US" w:eastAsia="zh-CN"/>
        </w:rPr>
      </w:pPr>
      <w:r>
        <w:rPr>
          <w:rFonts w:hint="eastAsia"/>
          <w:lang w:val="en-US" w:eastAsia="zh-CN"/>
        </w:rPr>
        <w:t>3）不得取冻土、腐殖土、含杂物的土筑堰。</w:t>
      </w:r>
    </w:p>
    <w:p>
      <w:pPr>
        <w:ind w:firstLine="840" w:firstLineChars="400"/>
        <w:rPr>
          <w:rFonts w:hint="eastAsia"/>
          <w:lang w:val="en-US" w:eastAsia="zh-CN"/>
        </w:rPr>
      </w:pPr>
      <w:r>
        <w:rPr>
          <w:rFonts w:hint="eastAsia"/>
          <w:lang w:val="en-US" w:eastAsia="zh-CN"/>
        </w:rPr>
        <w:t>4）取土区内取土坑不得贯通。</w:t>
      </w:r>
    </w:p>
    <w:p>
      <w:pPr>
        <w:ind w:firstLine="408"/>
        <w:rPr>
          <w:rFonts w:hint="eastAsia" w:eastAsiaTheme="minorEastAsia"/>
          <w:lang w:eastAsia="zh-CN"/>
        </w:rPr>
      </w:pPr>
      <w:r>
        <w:rPr>
          <w:rFonts w:hint="eastAsia"/>
        </w:rPr>
        <w:t>9.6.6 监理机构应对围堰</w:t>
      </w:r>
      <w:r>
        <w:t>沉降和位移观测</w:t>
      </w:r>
      <w:r>
        <w:rPr>
          <w:rFonts w:hint="eastAsia"/>
        </w:rPr>
        <w:t>方案</w:t>
      </w:r>
      <w:r>
        <w:rPr>
          <w:rFonts w:hint="eastAsia"/>
          <w:lang w:val="en-US" w:eastAsia="zh-CN"/>
        </w:rPr>
        <w:t>实施</w:t>
      </w:r>
      <w:r>
        <w:rPr>
          <w:rFonts w:hint="eastAsia"/>
        </w:rPr>
        <w:t>情况进行现场核查</w:t>
      </w:r>
      <w:r>
        <w:rPr>
          <w:rFonts w:hint="eastAsia"/>
          <w:lang w:eastAsia="zh-CN"/>
        </w:rPr>
        <w:t>：</w:t>
      </w:r>
    </w:p>
    <w:p>
      <w:pPr>
        <w:ind w:firstLine="408"/>
        <w:rPr>
          <w:rFonts w:hint="default"/>
        </w:rPr>
      </w:pPr>
      <w:r>
        <w:rPr>
          <w:rFonts w:hint="eastAsia"/>
          <w:lang w:eastAsia="zh-CN"/>
        </w:rPr>
        <w:t>（</w:t>
      </w:r>
      <w:r>
        <w:rPr>
          <w:rFonts w:hint="eastAsia"/>
          <w:lang w:val="en-US" w:eastAsia="zh-CN"/>
        </w:rPr>
        <w:t>1</w:t>
      </w:r>
      <w:r>
        <w:rPr>
          <w:rFonts w:hint="eastAsia"/>
          <w:lang w:eastAsia="zh-CN"/>
        </w:rPr>
        <w:t>）</w:t>
      </w:r>
      <w:r>
        <w:rPr>
          <w:rFonts w:hint="default"/>
        </w:rPr>
        <w:t>观测内容应包括围</w:t>
      </w:r>
      <w:r>
        <w:rPr>
          <w:rFonts w:hint="eastAsia"/>
          <w:lang w:val="en-US" w:eastAsia="zh-CN"/>
        </w:rPr>
        <w:t>堰</w:t>
      </w:r>
      <w:r>
        <w:rPr>
          <w:rFonts w:hint="default"/>
        </w:rPr>
        <w:t>的沉降及水平位移、地基的沉降和孔隙水压力。</w:t>
      </w:r>
    </w:p>
    <w:p>
      <w:pPr>
        <w:ind w:firstLine="408"/>
        <w:rPr>
          <w:rFonts w:hint="default"/>
        </w:rPr>
      </w:pPr>
      <w:r>
        <w:rPr>
          <w:rFonts w:hint="eastAsia"/>
          <w:lang w:eastAsia="zh-CN"/>
        </w:rPr>
        <w:t>（</w:t>
      </w:r>
      <w:r>
        <w:rPr>
          <w:rFonts w:hint="eastAsia"/>
          <w:lang w:val="en-US" w:eastAsia="zh-CN"/>
        </w:rPr>
        <w:t>2</w:t>
      </w:r>
      <w:r>
        <w:rPr>
          <w:rFonts w:hint="eastAsia"/>
          <w:lang w:eastAsia="zh-CN"/>
        </w:rPr>
        <w:t>）</w:t>
      </w:r>
      <w:r>
        <w:rPr>
          <w:rFonts w:hint="default"/>
        </w:rPr>
        <w:t>监测点布设应包括</w:t>
      </w:r>
      <w:r>
        <w:rPr>
          <w:rFonts w:hint="eastAsia"/>
          <w:lang w:val="en-US" w:eastAsia="zh-CN"/>
        </w:rPr>
        <w:t>围堰堰体</w:t>
      </w:r>
      <w:r>
        <w:rPr>
          <w:rFonts w:hint="default"/>
        </w:rPr>
        <w:t>外部观测点、</w:t>
      </w:r>
      <w:r>
        <w:rPr>
          <w:rFonts w:hint="eastAsia"/>
          <w:lang w:eastAsia="zh-CN"/>
        </w:rPr>
        <w:t>堰体</w:t>
      </w:r>
      <w:r>
        <w:rPr>
          <w:rFonts w:hint="default"/>
        </w:rPr>
        <w:t>内部和地基土观测点的布设</w:t>
      </w:r>
      <w:r>
        <w:rPr>
          <w:rFonts w:hint="eastAsia"/>
          <w:lang w:eastAsia="zh-CN"/>
        </w:rPr>
        <w:t>，</w:t>
      </w:r>
      <w:r>
        <w:rPr>
          <w:rFonts w:hint="default"/>
        </w:rPr>
        <w:t>并应满足下列要求:</w:t>
      </w:r>
    </w:p>
    <w:p>
      <w:pPr>
        <w:ind w:firstLine="827" w:firstLineChars="394"/>
        <w:rPr>
          <w:rFonts w:hint="eastAsia" w:eastAsiaTheme="minorEastAsia"/>
          <w:lang w:eastAsia="zh-CN"/>
        </w:rPr>
      </w:pPr>
      <w:r>
        <w:rPr>
          <w:rFonts w:hint="eastAsia"/>
          <w:lang w:val="en-US" w:eastAsia="zh-CN"/>
        </w:rPr>
        <w:t>1）围堰堰体</w:t>
      </w:r>
      <w:r>
        <w:rPr>
          <w:rFonts w:hint="default"/>
        </w:rPr>
        <w:t>外部观测点的布设按断面法进行,不少于3个断面且围</w:t>
      </w:r>
      <w:r>
        <w:rPr>
          <w:rFonts w:hint="eastAsia"/>
          <w:lang w:val="en-US" w:eastAsia="zh-CN"/>
        </w:rPr>
        <w:t>堰</w:t>
      </w:r>
      <w:r>
        <w:rPr>
          <w:rFonts w:hint="default"/>
        </w:rPr>
        <w:t>的中段、转角处有观测断面</w:t>
      </w:r>
      <w:r>
        <w:rPr>
          <w:rFonts w:hint="eastAsia"/>
          <w:lang w:eastAsia="zh-CN"/>
        </w:rPr>
        <w:t>，</w:t>
      </w:r>
      <w:r>
        <w:rPr>
          <w:rFonts w:hint="default"/>
        </w:rPr>
        <w:t>每个断面监测点不少于4个</w:t>
      </w:r>
      <w:r>
        <w:rPr>
          <w:rFonts w:hint="eastAsia"/>
          <w:lang w:eastAsia="zh-CN"/>
        </w:rPr>
        <w:t>，</w:t>
      </w:r>
      <w:r>
        <w:rPr>
          <w:rFonts w:hint="default"/>
        </w:rPr>
        <w:t>布设在</w:t>
      </w:r>
      <w:r>
        <w:rPr>
          <w:rFonts w:hint="eastAsia"/>
          <w:lang w:val="en-US" w:eastAsia="zh-CN"/>
        </w:rPr>
        <w:t>堰</w:t>
      </w:r>
      <w:r>
        <w:rPr>
          <w:rFonts w:hint="default"/>
        </w:rPr>
        <w:t>顶、外平台、内坡脚及防浪墙等关键部位</w:t>
      </w:r>
      <w:r>
        <w:rPr>
          <w:rFonts w:hint="eastAsia"/>
          <w:lang w:eastAsia="zh-CN"/>
        </w:rPr>
        <w:t>；</w:t>
      </w:r>
    </w:p>
    <w:p>
      <w:pPr>
        <w:ind w:firstLine="827" w:firstLineChars="394"/>
        <w:rPr>
          <w:rFonts w:hint="eastAsia" w:eastAsiaTheme="minorEastAsia"/>
          <w:lang w:eastAsia="zh-CN"/>
        </w:rPr>
      </w:pPr>
      <w:r>
        <w:rPr>
          <w:rFonts w:hint="eastAsia"/>
          <w:lang w:val="en-US" w:eastAsia="zh-CN"/>
        </w:rPr>
        <w:t>2）</w:t>
      </w:r>
      <w:r>
        <w:rPr>
          <w:rFonts w:hint="eastAsia"/>
          <w:lang w:eastAsia="zh-CN"/>
        </w:rPr>
        <w:t>堰体</w:t>
      </w:r>
      <w:r>
        <w:rPr>
          <w:rFonts w:hint="default"/>
        </w:rPr>
        <w:t>内部及地基土观测点布设于围</w:t>
      </w:r>
      <w:r>
        <w:rPr>
          <w:rFonts w:hint="eastAsia"/>
          <w:lang w:val="en-US" w:eastAsia="zh-CN"/>
        </w:rPr>
        <w:t>堰</w:t>
      </w:r>
      <w:r>
        <w:rPr>
          <w:rFonts w:hint="default"/>
        </w:rPr>
        <w:t>中心线附近和坡脚处</w:t>
      </w:r>
      <w:r>
        <w:rPr>
          <w:rFonts w:hint="eastAsia"/>
          <w:lang w:eastAsia="zh-CN"/>
        </w:rPr>
        <w:t>，</w:t>
      </w:r>
      <w:r>
        <w:rPr>
          <w:rFonts w:hint="default"/>
        </w:rPr>
        <w:t>间距 50m 左右</w:t>
      </w:r>
      <w:r>
        <w:rPr>
          <w:rFonts w:hint="eastAsia"/>
          <w:lang w:eastAsia="zh-CN"/>
        </w:rPr>
        <w:t>；</w:t>
      </w:r>
      <w:r>
        <w:rPr>
          <w:rFonts w:hint="default"/>
        </w:rPr>
        <w:t>竖向布设深度应深于</w:t>
      </w:r>
      <w:r>
        <w:rPr>
          <w:rFonts w:hint="eastAsia"/>
          <w:lang w:eastAsia="zh-CN"/>
        </w:rPr>
        <w:t>堰体</w:t>
      </w:r>
      <w:r>
        <w:rPr>
          <w:rFonts w:hint="default"/>
        </w:rPr>
        <w:t>上部荷载的影响深度</w:t>
      </w:r>
      <w:r>
        <w:rPr>
          <w:rFonts w:hint="eastAsia"/>
          <w:lang w:eastAsia="zh-CN"/>
        </w:rPr>
        <w:t>；</w:t>
      </w:r>
    </w:p>
    <w:p>
      <w:pPr>
        <w:ind w:firstLine="827" w:firstLineChars="394"/>
        <w:rPr>
          <w:rFonts w:hint="eastAsia"/>
          <w:lang w:val="en-US" w:eastAsia="zh-CN"/>
        </w:rPr>
      </w:pPr>
      <w:r>
        <w:rPr>
          <w:rFonts w:hint="eastAsia"/>
          <w:lang w:val="en-US" w:eastAsia="zh-CN"/>
        </w:rPr>
        <w:t>3）</w:t>
      </w:r>
      <w:r>
        <w:rPr>
          <w:rFonts w:hint="default"/>
        </w:rPr>
        <w:t>土体分层沉降观测、土体水平位移、孔隙水压力观测同步进行</w:t>
      </w:r>
      <w:r>
        <w:rPr>
          <w:rFonts w:hint="eastAsia"/>
          <w:lang w:eastAsia="zh-CN"/>
        </w:rPr>
        <w:t>。</w:t>
      </w:r>
    </w:p>
    <w:p>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4"/>
          <w:szCs w:val="24"/>
          <w:lang w:val="en-US" w:eastAsia="zh-CN"/>
        </w:rPr>
      </w:pPr>
      <w:bookmarkStart w:id="103" w:name="_Toc3754"/>
      <w:r>
        <w:rPr>
          <w:rFonts w:hint="eastAsia" w:ascii="宋体" w:hAnsi="宋体" w:eastAsia="宋体" w:cs="宋体"/>
          <w:b/>
          <w:bCs/>
          <w:sz w:val="24"/>
          <w:szCs w:val="24"/>
          <w:lang w:val="en-US" w:eastAsia="zh-CN"/>
        </w:rPr>
        <w:t>9.7 其他</w:t>
      </w:r>
      <w:bookmarkEnd w:id="103"/>
    </w:p>
    <w:p>
      <w:r>
        <w:rPr>
          <w:rFonts w:hint="eastAsia"/>
        </w:rPr>
        <w:t>9.7.5采用非爆式机械清礁时，承包人应根据工程特点编制专项施工方案，并报监理机构审查。</w:t>
      </w:r>
    </w:p>
    <w:p>
      <w:pPr>
        <w:numPr>
          <w:ilvl w:val="0"/>
          <w:numId w:val="3"/>
        </w:num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凿岩施工前，承包人应清挖覆盖层至岩层顶面，再进行水下测量，根据岩石高程及分布情况，确定布锤方案，经监理机构同意后实施。</w:t>
      </w:r>
      <w:r>
        <w:rPr>
          <w:rFonts w:hint="eastAsia" w:asciiTheme="minorEastAsia" w:hAnsiTheme="minorEastAsia" w:eastAsiaTheme="minorEastAsia" w:cstheme="minorEastAsia"/>
          <w:lang w:val="en-US" w:eastAsia="zh-CN"/>
        </w:rPr>
        <w:t>其中：</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1）重锤凿岩施工应符合下列规定:</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①凿</w:t>
      </w:r>
      <w:r>
        <w:rPr>
          <w:rFonts w:hint="eastAsia"/>
          <w:lang w:val="en-US" w:eastAsia="zh-CN"/>
        </w:rPr>
        <w:t>岩锤应根据吊机或抓斗机提升能力､岩石等级确定｡普氏Ⅴ级以内岩石宜采用5 ~20t 的楔状凿岩锤或梅花锤,普氏Ⅵ ~ Ⅶ级岩石宜采用10 ~40t 的笔状凿岩锤｡</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②凿岩锤落锤高度应根据岩石等级确</w:t>
      </w:r>
      <w:r>
        <w:rPr>
          <w:rFonts w:hint="eastAsia"/>
          <w:lang w:val="en-US" w:eastAsia="zh-CN"/>
        </w:rPr>
        <w:t>定,宜为2 ~ 3m,凿击点布置宜为1. 5 ~ 2. 0m 间距的等边三角形,接近设计底高时落点距宜加密为1m｡</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③凿岩锤施工时应控制垂直自由下落高度,避免发生凿岩锤落底前钢缆突然受力导致钢丝绳互绞｡</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④岩石凿</w:t>
      </w:r>
      <w:r>
        <w:rPr>
          <w:rFonts w:hint="eastAsia"/>
          <w:lang w:val="en-US" w:eastAsia="zh-CN"/>
        </w:rPr>
        <w:t>碎后应进行清渣施工,凿岩､清渣施工循环作业深度宜为0. 2 ~0. 8m,直至达到设计高程｡</w:t>
      </w:r>
    </w:p>
    <w:p>
      <w:pPr>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cstheme="minorEastAsia"/>
          <w:highlight w:val="none"/>
          <w:lang w:val="en-US" w:eastAsia="zh-CN"/>
        </w:rPr>
        <w:t>2）</w:t>
      </w:r>
      <w:r>
        <w:rPr>
          <w:rFonts w:hint="eastAsia" w:asciiTheme="minorEastAsia" w:hAnsiTheme="minorEastAsia" w:eastAsiaTheme="minorEastAsia" w:cstheme="minorEastAsia"/>
          <w:highlight w:val="none"/>
          <w:lang w:val="en-US" w:eastAsia="zh-CN"/>
        </w:rPr>
        <w:t>液压破碎锤凿岩施工应符合下列规定:</w:t>
      </w:r>
    </w:p>
    <w:p>
      <w:pPr>
        <w:ind w:firstLine="630" w:firstLineChars="3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①液压破碎锤及钎杆长度应根据挖掘机功率､水深确定,施工时应控制凿岩深度,破碎锤应与岩面垂直,避免破碎锤空打｡</w:t>
      </w:r>
    </w:p>
    <w:p>
      <w:pPr>
        <w:ind w:firstLine="630" w:firstLineChars="300"/>
        <w:rPr>
          <w:rFonts w:hint="eastAsia" w:asciiTheme="minorEastAsia" w:hAnsiTheme="minorEastAsia" w:eastAsiaTheme="minorEastAsia" w:cstheme="minorEastAsia"/>
          <w:highlight w:val="yellow"/>
          <w:lang w:val="en-US" w:eastAsia="zh-CN"/>
        </w:rPr>
      </w:pPr>
      <w:r>
        <w:rPr>
          <w:rFonts w:hint="eastAsia" w:asciiTheme="minorEastAsia" w:hAnsiTheme="minorEastAsia" w:eastAsiaTheme="minorEastAsia" w:cstheme="minorEastAsia"/>
          <w:highlight w:val="none"/>
          <w:lang w:val="en-US" w:eastAsia="zh-CN"/>
        </w:rPr>
        <w:t>②岩石破</w:t>
      </w:r>
      <w:r>
        <w:rPr>
          <w:rFonts w:hint="eastAsia"/>
          <w:lang w:val="en-US" w:eastAsia="zh-CN"/>
        </w:rPr>
        <w:t>碎后进行清渣施工,凿岩､清渣施工循环作业深度宜为0. 2 ~0. 5m,直至达到设计高程｡</w:t>
      </w:r>
    </w:p>
    <w:p>
      <w:pPr>
        <w:numPr>
          <w:ilvl w:val="0"/>
          <w:numId w:val="0"/>
        </w:numPr>
        <w:rPr>
          <w:rFonts w:hint="eastAsia"/>
          <w:lang w:val="en-US" w:eastAsia="zh-CN"/>
        </w:rPr>
      </w:pPr>
    </w:p>
    <w:p>
      <w:pPr>
        <w:keepNext/>
        <w:keepLines/>
        <w:pageBreakBefore w:val="0"/>
        <w:widowControl w:val="0"/>
        <w:kinsoku/>
        <w:wordWrap/>
        <w:overflowPunct/>
        <w:topLinePunct w:val="0"/>
        <w:autoSpaceDE/>
        <w:autoSpaceDN/>
        <w:bidi w:val="0"/>
        <w:adjustRightInd/>
        <w:snapToGrid/>
        <w:jc w:val="center"/>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华文楷体">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方正黑体简体">
    <w:altName w:val="微软雅黑"/>
    <w:panose1 w:val="02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8"/>
      <w:ind w:firstLine="9360" w:firstLineChars="520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3607991"/>
    </w:sdtPr>
    <w:sdtContent>
      <w:p>
        <w:pPr>
          <w:pStyle w:val="26"/>
          <w:jc w:val="right"/>
        </w:pPr>
        <w:r>
          <w:fldChar w:fldCharType="begin"/>
        </w:r>
        <w:r>
          <w:instrText xml:space="preserve">PAGE   \* MERGEFORMAT</w:instrText>
        </w:r>
        <w:r>
          <w:fldChar w:fldCharType="separate"/>
        </w:r>
        <w:r>
          <w:rPr>
            <w:lang w:val="zh-CN"/>
          </w:rPr>
          <w:t>1</w:t>
        </w:r>
        <w:r>
          <w:rPr>
            <w:lang w:val="zh-CN"/>
          </w:rPr>
          <w:fldChar w:fldCharType="end"/>
        </w:r>
      </w:p>
    </w:sdtContent>
  </w:sdt>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hint="eastAsia" w:eastAsia="黑体"/>
        <w:sz w:val="13"/>
        <w:szCs w:val="13"/>
      </w:rPr>
    </w:pPr>
    <w:r>
      <w:rPr>
        <w:rFonts w:eastAsia="黑体"/>
        <w:sz w:val="21"/>
        <w:szCs w:val="21"/>
      </w:rPr>
      <w:t>T/CHIDA ****—202</w:t>
    </w:r>
    <w:r>
      <w:rPr>
        <w:rFonts w:hint="eastAsia" w:eastAsia="黑体"/>
        <w:sz w:val="21"/>
        <w:szCs w:val="21"/>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hint="eastAsia" w:eastAsia="黑体"/>
      </w:rPr>
    </w:pPr>
    <w:r>
      <w:rPr>
        <w:rFonts w:eastAsia="黑体"/>
        <w:sz w:val="21"/>
        <w:szCs w:val="21"/>
      </w:rPr>
      <w:t>T/CHIDA ****—202</w:t>
    </w:r>
    <w:r>
      <w:rPr>
        <w:rFonts w:hint="eastAsia" w:eastAsia="黑体"/>
        <w:sz w:val="21"/>
        <w:szCs w:val="21"/>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FFB5A"/>
    <w:multiLevelType w:val="singleLevel"/>
    <w:tmpl w:val="999FFB5A"/>
    <w:lvl w:ilvl="0" w:tentative="0">
      <w:start w:val="1"/>
      <w:numFmt w:val="decimal"/>
      <w:suff w:val="nothing"/>
      <w:lvlText w:val="（%1）"/>
      <w:lvlJc w:val="left"/>
    </w:lvl>
  </w:abstractNum>
  <w:abstractNum w:abstractNumId="1">
    <w:nsid w:val="00000002"/>
    <w:multiLevelType w:val="singleLevel"/>
    <w:tmpl w:val="00000002"/>
    <w:lvl w:ilvl="0" w:tentative="0">
      <w:start w:val="199"/>
      <w:numFmt w:val="bullet"/>
      <w:lvlText w:val="□"/>
      <w:lvlJc w:val="left"/>
      <w:pPr>
        <w:tabs>
          <w:tab w:val="left" w:pos="630"/>
        </w:tabs>
        <w:ind w:left="630" w:hanging="210"/>
      </w:pPr>
      <w:rPr>
        <w:rFonts w:hint="eastAsia"/>
      </w:rPr>
    </w:lvl>
  </w:abstractNum>
  <w:abstractNum w:abstractNumId="2">
    <w:nsid w:val="1FC91163"/>
    <w:multiLevelType w:val="multilevel"/>
    <w:tmpl w:val="1FC91163"/>
    <w:lvl w:ilvl="0" w:tentative="0">
      <w:start w:val="1"/>
      <w:numFmt w:val="decimal"/>
      <w:pStyle w:val="11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YjU2NjE0OTI0ZTI5Y2YyZDNkOTdjMzE1YTczZWUifQ=="/>
  </w:docVars>
  <w:rsids>
    <w:rsidRoot w:val="00710349"/>
    <w:rsid w:val="00006449"/>
    <w:rsid w:val="00006696"/>
    <w:rsid w:val="0000774E"/>
    <w:rsid w:val="00007C29"/>
    <w:rsid w:val="00011BB1"/>
    <w:rsid w:val="000167DA"/>
    <w:rsid w:val="000172E9"/>
    <w:rsid w:val="00021EAD"/>
    <w:rsid w:val="00023BD4"/>
    <w:rsid w:val="00024A28"/>
    <w:rsid w:val="00025ECC"/>
    <w:rsid w:val="0002666D"/>
    <w:rsid w:val="00026772"/>
    <w:rsid w:val="000319FE"/>
    <w:rsid w:val="00031D7D"/>
    <w:rsid w:val="00036353"/>
    <w:rsid w:val="00041197"/>
    <w:rsid w:val="00043B2B"/>
    <w:rsid w:val="00043F1F"/>
    <w:rsid w:val="0004432B"/>
    <w:rsid w:val="00044C3E"/>
    <w:rsid w:val="00047470"/>
    <w:rsid w:val="00047733"/>
    <w:rsid w:val="000519DA"/>
    <w:rsid w:val="00054831"/>
    <w:rsid w:val="00056B5D"/>
    <w:rsid w:val="000605E4"/>
    <w:rsid w:val="000613FA"/>
    <w:rsid w:val="00064805"/>
    <w:rsid w:val="00064E4B"/>
    <w:rsid w:val="000716AC"/>
    <w:rsid w:val="00071BA5"/>
    <w:rsid w:val="000774BD"/>
    <w:rsid w:val="000832BE"/>
    <w:rsid w:val="000859E4"/>
    <w:rsid w:val="0009209E"/>
    <w:rsid w:val="00097564"/>
    <w:rsid w:val="000B0811"/>
    <w:rsid w:val="000B4298"/>
    <w:rsid w:val="000B50F5"/>
    <w:rsid w:val="000C0E8D"/>
    <w:rsid w:val="000C25DB"/>
    <w:rsid w:val="000C3194"/>
    <w:rsid w:val="000C44A7"/>
    <w:rsid w:val="000C4DCA"/>
    <w:rsid w:val="000C63CF"/>
    <w:rsid w:val="000D0686"/>
    <w:rsid w:val="000D12DA"/>
    <w:rsid w:val="000D3E5E"/>
    <w:rsid w:val="000D3FB8"/>
    <w:rsid w:val="000D4500"/>
    <w:rsid w:val="000D6106"/>
    <w:rsid w:val="000E0EA2"/>
    <w:rsid w:val="000E39EA"/>
    <w:rsid w:val="000E4501"/>
    <w:rsid w:val="000E6148"/>
    <w:rsid w:val="000E62EA"/>
    <w:rsid w:val="000F6FB2"/>
    <w:rsid w:val="00101F7B"/>
    <w:rsid w:val="00104418"/>
    <w:rsid w:val="00104A86"/>
    <w:rsid w:val="00107A98"/>
    <w:rsid w:val="001144A6"/>
    <w:rsid w:val="0011542E"/>
    <w:rsid w:val="00116B62"/>
    <w:rsid w:val="00117E5A"/>
    <w:rsid w:val="00121CE7"/>
    <w:rsid w:val="00123998"/>
    <w:rsid w:val="00124914"/>
    <w:rsid w:val="00124C69"/>
    <w:rsid w:val="00127BF6"/>
    <w:rsid w:val="00130BDB"/>
    <w:rsid w:val="001402A5"/>
    <w:rsid w:val="00141789"/>
    <w:rsid w:val="00141931"/>
    <w:rsid w:val="0014718F"/>
    <w:rsid w:val="00147AE5"/>
    <w:rsid w:val="001514EF"/>
    <w:rsid w:val="00155C62"/>
    <w:rsid w:val="0015692B"/>
    <w:rsid w:val="00156A81"/>
    <w:rsid w:val="00160083"/>
    <w:rsid w:val="00160153"/>
    <w:rsid w:val="00160A95"/>
    <w:rsid w:val="0016160F"/>
    <w:rsid w:val="00161C1D"/>
    <w:rsid w:val="00162E85"/>
    <w:rsid w:val="0016468F"/>
    <w:rsid w:val="00170250"/>
    <w:rsid w:val="00170AD0"/>
    <w:rsid w:val="00171115"/>
    <w:rsid w:val="001720F3"/>
    <w:rsid w:val="00175542"/>
    <w:rsid w:val="00185F23"/>
    <w:rsid w:val="00186F32"/>
    <w:rsid w:val="00192ABA"/>
    <w:rsid w:val="00192B95"/>
    <w:rsid w:val="00192F89"/>
    <w:rsid w:val="00195A0C"/>
    <w:rsid w:val="001A0914"/>
    <w:rsid w:val="001A1342"/>
    <w:rsid w:val="001A37B7"/>
    <w:rsid w:val="001B130D"/>
    <w:rsid w:val="001C12BD"/>
    <w:rsid w:val="001C25CF"/>
    <w:rsid w:val="001C25D5"/>
    <w:rsid w:val="001C3354"/>
    <w:rsid w:val="001C4080"/>
    <w:rsid w:val="001C5979"/>
    <w:rsid w:val="001C6869"/>
    <w:rsid w:val="001D11D5"/>
    <w:rsid w:val="001D60B8"/>
    <w:rsid w:val="001D7347"/>
    <w:rsid w:val="001D73E3"/>
    <w:rsid w:val="001E2F3E"/>
    <w:rsid w:val="001E317C"/>
    <w:rsid w:val="001E4286"/>
    <w:rsid w:val="001E5D14"/>
    <w:rsid w:val="001F43FA"/>
    <w:rsid w:val="001F4F24"/>
    <w:rsid w:val="001F502D"/>
    <w:rsid w:val="001F5AE0"/>
    <w:rsid w:val="001F7D7A"/>
    <w:rsid w:val="00202559"/>
    <w:rsid w:val="00205129"/>
    <w:rsid w:val="00206079"/>
    <w:rsid w:val="00206153"/>
    <w:rsid w:val="002063F4"/>
    <w:rsid w:val="00211856"/>
    <w:rsid w:val="00216F0B"/>
    <w:rsid w:val="00220BF7"/>
    <w:rsid w:val="00222475"/>
    <w:rsid w:val="00222864"/>
    <w:rsid w:val="0022592F"/>
    <w:rsid w:val="00226B25"/>
    <w:rsid w:val="002319FE"/>
    <w:rsid w:val="0023366E"/>
    <w:rsid w:val="00235C41"/>
    <w:rsid w:val="00236695"/>
    <w:rsid w:val="002431BE"/>
    <w:rsid w:val="00247543"/>
    <w:rsid w:val="00260B03"/>
    <w:rsid w:val="00264EC2"/>
    <w:rsid w:val="00265C5F"/>
    <w:rsid w:val="0026759F"/>
    <w:rsid w:val="002713B4"/>
    <w:rsid w:val="00273232"/>
    <w:rsid w:val="002738F7"/>
    <w:rsid w:val="00273918"/>
    <w:rsid w:val="00273EF7"/>
    <w:rsid w:val="002742CE"/>
    <w:rsid w:val="00274377"/>
    <w:rsid w:val="00276E80"/>
    <w:rsid w:val="00282EAF"/>
    <w:rsid w:val="00285C7F"/>
    <w:rsid w:val="0028702D"/>
    <w:rsid w:val="00290F02"/>
    <w:rsid w:val="00291BF4"/>
    <w:rsid w:val="002933B0"/>
    <w:rsid w:val="00295880"/>
    <w:rsid w:val="002A07C5"/>
    <w:rsid w:val="002A10DF"/>
    <w:rsid w:val="002A149B"/>
    <w:rsid w:val="002A1A73"/>
    <w:rsid w:val="002A4A31"/>
    <w:rsid w:val="002A560A"/>
    <w:rsid w:val="002A5C4E"/>
    <w:rsid w:val="002A65AD"/>
    <w:rsid w:val="002A7C7D"/>
    <w:rsid w:val="002B0DAB"/>
    <w:rsid w:val="002B10A9"/>
    <w:rsid w:val="002B4643"/>
    <w:rsid w:val="002B4BF6"/>
    <w:rsid w:val="002B69EC"/>
    <w:rsid w:val="002C4DC2"/>
    <w:rsid w:val="002C5722"/>
    <w:rsid w:val="002D6E35"/>
    <w:rsid w:val="002E0292"/>
    <w:rsid w:val="002E29C2"/>
    <w:rsid w:val="002E40A5"/>
    <w:rsid w:val="002E4EBB"/>
    <w:rsid w:val="002E5437"/>
    <w:rsid w:val="002F1BF2"/>
    <w:rsid w:val="002F2B8F"/>
    <w:rsid w:val="002F4931"/>
    <w:rsid w:val="002F5233"/>
    <w:rsid w:val="002F57A3"/>
    <w:rsid w:val="002F6C2B"/>
    <w:rsid w:val="002F7C6A"/>
    <w:rsid w:val="0030237A"/>
    <w:rsid w:val="003025A4"/>
    <w:rsid w:val="0030368A"/>
    <w:rsid w:val="00307B72"/>
    <w:rsid w:val="00311954"/>
    <w:rsid w:val="00312C28"/>
    <w:rsid w:val="00313831"/>
    <w:rsid w:val="00316DFA"/>
    <w:rsid w:val="0032256E"/>
    <w:rsid w:val="00322A4B"/>
    <w:rsid w:val="00325370"/>
    <w:rsid w:val="003266DB"/>
    <w:rsid w:val="003274B6"/>
    <w:rsid w:val="00331E1C"/>
    <w:rsid w:val="00331E98"/>
    <w:rsid w:val="00337F45"/>
    <w:rsid w:val="003408E4"/>
    <w:rsid w:val="00341389"/>
    <w:rsid w:val="00341CCA"/>
    <w:rsid w:val="003473DE"/>
    <w:rsid w:val="00347F1D"/>
    <w:rsid w:val="003511ED"/>
    <w:rsid w:val="003546C4"/>
    <w:rsid w:val="00362795"/>
    <w:rsid w:val="0036324E"/>
    <w:rsid w:val="003645D3"/>
    <w:rsid w:val="00365842"/>
    <w:rsid w:val="00367530"/>
    <w:rsid w:val="00370810"/>
    <w:rsid w:val="00370A52"/>
    <w:rsid w:val="003723F0"/>
    <w:rsid w:val="00374241"/>
    <w:rsid w:val="00374CDA"/>
    <w:rsid w:val="00376CB3"/>
    <w:rsid w:val="003776EE"/>
    <w:rsid w:val="003815CB"/>
    <w:rsid w:val="00386EB5"/>
    <w:rsid w:val="003918B5"/>
    <w:rsid w:val="00393983"/>
    <w:rsid w:val="0039509F"/>
    <w:rsid w:val="00396E8E"/>
    <w:rsid w:val="003A1373"/>
    <w:rsid w:val="003A2036"/>
    <w:rsid w:val="003A7BD1"/>
    <w:rsid w:val="003B2F92"/>
    <w:rsid w:val="003B3C0D"/>
    <w:rsid w:val="003B737C"/>
    <w:rsid w:val="003C2AE6"/>
    <w:rsid w:val="003C3186"/>
    <w:rsid w:val="003C4981"/>
    <w:rsid w:val="003C56AC"/>
    <w:rsid w:val="003C644D"/>
    <w:rsid w:val="003D1095"/>
    <w:rsid w:val="003D254C"/>
    <w:rsid w:val="003D5161"/>
    <w:rsid w:val="003D6716"/>
    <w:rsid w:val="003E0BC8"/>
    <w:rsid w:val="003E2D01"/>
    <w:rsid w:val="003E4185"/>
    <w:rsid w:val="003F0554"/>
    <w:rsid w:val="003F0C95"/>
    <w:rsid w:val="003F15A1"/>
    <w:rsid w:val="003F2698"/>
    <w:rsid w:val="003F3878"/>
    <w:rsid w:val="003F497A"/>
    <w:rsid w:val="003F4C9C"/>
    <w:rsid w:val="003F50E9"/>
    <w:rsid w:val="003F56CB"/>
    <w:rsid w:val="003F5F93"/>
    <w:rsid w:val="00401E0C"/>
    <w:rsid w:val="004041E0"/>
    <w:rsid w:val="00404500"/>
    <w:rsid w:val="00405920"/>
    <w:rsid w:val="004128CA"/>
    <w:rsid w:val="004131DC"/>
    <w:rsid w:val="00420AFF"/>
    <w:rsid w:val="0042451D"/>
    <w:rsid w:val="00426121"/>
    <w:rsid w:val="004263EF"/>
    <w:rsid w:val="004268C8"/>
    <w:rsid w:val="00426CBA"/>
    <w:rsid w:val="00427ECB"/>
    <w:rsid w:val="00431659"/>
    <w:rsid w:val="00431918"/>
    <w:rsid w:val="00431B46"/>
    <w:rsid w:val="00432150"/>
    <w:rsid w:val="00432A43"/>
    <w:rsid w:val="004351AA"/>
    <w:rsid w:val="00435BD0"/>
    <w:rsid w:val="00436694"/>
    <w:rsid w:val="00440297"/>
    <w:rsid w:val="00441F63"/>
    <w:rsid w:val="00442147"/>
    <w:rsid w:val="004524B5"/>
    <w:rsid w:val="00453C15"/>
    <w:rsid w:val="0045512B"/>
    <w:rsid w:val="00456162"/>
    <w:rsid w:val="004662B8"/>
    <w:rsid w:val="004666CB"/>
    <w:rsid w:val="00470E8F"/>
    <w:rsid w:val="00485636"/>
    <w:rsid w:val="00486EE5"/>
    <w:rsid w:val="00492446"/>
    <w:rsid w:val="004925EC"/>
    <w:rsid w:val="00495BEA"/>
    <w:rsid w:val="00496424"/>
    <w:rsid w:val="004964D6"/>
    <w:rsid w:val="004A5024"/>
    <w:rsid w:val="004A5E0B"/>
    <w:rsid w:val="004A7AC0"/>
    <w:rsid w:val="004B0002"/>
    <w:rsid w:val="004B01A2"/>
    <w:rsid w:val="004B5E47"/>
    <w:rsid w:val="004B64BF"/>
    <w:rsid w:val="004B6D71"/>
    <w:rsid w:val="004C31BF"/>
    <w:rsid w:val="004C5ECE"/>
    <w:rsid w:val="004C6FF1"/>
    <w:rsid w:val="004C7CF3"/>
    <w:rsid w:val="004D050C"/>
    <w:rsid w:val="004D0F95"/>
    <w:rsid w:val="004D552E"/>
    <w:rsid w:val="004E1A3A"/>
    <w:rsid w:val="004E2B49"/>
    <w:rsid w:val="004E3A5E"/>
    <w:rsid w:val="004F03B9"/>
    <w:rsid w:val="004F7FE7"/>
    <w:rsid w:val="00500754"/>
    <w:rsid w:val="00507230"/>
    <w:rsid w:val="00510B8B"/>
    <w:rsid w:val="00511A29"/>
    <w:rsid w:val="005151BD"/>
    <w:rsid w:val="005154DC"/>
    <w:rsid w:val="005164C3"/>
    <w:rsid w:val="00517A8F"/>
    <w:rsid w:val="00517E2E"/>
    <w:rsid w:val="005200C0"/>
    <w:rsid w:val="005221AD"/>
    <w:rsid w:val="005225C9"/>
    <w:rsid w:val="0052638A"/>
    <w:rsid w:val="005321EA"/>
    <w:rsid w:val="00532533"/>
    <w:rsid w:val="00533DF3"/>
    <w:rsid w:val="0053735E"/>
    <w:rsid w:val="005377A0"/>
    <w:rsid w:val="005436D5"/>
    <w:rsid w:val="005448D8"/>
    <w:rsid w:val="005514F6"/>
    <w:rsid w:val="00551804"/>
    <w:rsid w:val="00553713"/>
    <w:rsid w:val="0055371E"/>
    <w:rsid w:val="00554D44"/>
    <w:rsid w:val="00556836"/>
    <w:rsid w:val="00560766"/>
    <w:rsid w:val="00560878"/>
    <w:rsid w:val="00563C19"/>
    <w:rsid w:val="00564F12"/>
    <w:rsid w:val="00566044"/>
    <w:rsid w:val="0056765B"/>
    <w:rsid w:val="00570E0D"/>
    <w:rsid w:val="00575C70"/>
    <w:rsid w:val="00581C97"/>
    <w:rsid w:val="005858A2"/>
    <w:rsid w:val="00585946"/>
    <w:rsid w:val="00586C24"/>
    <w:rsid w:val="005904EC"/>
    <w:rsid w:val="00592204"/>
    <w:rsid w:val="0059407C"/>
    <w:rsid w:val="005A1E2A"/>
    <w:rsid w:val="005A1F52"/>
    <w:rsid w:val="005A4011"/>
    <w:rsid w:val="005A62E1"/>
    <w:rsid w:val="005A7522"/>
    <w:rsid w:val="005A78C9"/>
    <w:rsid w:val="005B0FB5"/>
    <w:rsid w:val="005B1D58"/>
    <w:rsid w:val="005B200D"/>
    <w:rsid w:val="005B6CF2"/>
    <w:rsid w:val="005B7141"/>
    <w:rsid w:val="005C02FA"/>
    <w:rsid w:val="005C283A"/>
    <w:rsid w:val="005C3188"/>
    <w:rsid w:val="005C3C12"/>
    <w:rsid w:val="005C3D6A"/>
    <w:rsid w:val="005C4E5C"/>
    <w:rsid w:val="005C534E"/>
    <w:rsid w:val="005C5922"/>
    <w:rsid w:val="005D15F0"/>
    <w:rsid w:val="005D2D41"/>
    <w:rsid w:val="005D4855"/>
    <w:rsid w:val="005D4989"/>
    <w:rsid w:val="005D4AC3"/>
    <w:rsid w:val="005D6043"/>
    <w:rsid w:val="005D73E3"/>
    <w:rsid w:val="005D792C"/>
    <w:rsid w:val="005E0E98"/>
    <w:rsid w:val="005E3CEA"/>
    <w:rsid w:val="005E6F67"/>
    <w:rsid w:val="005E76BC"/>
    <w:rsid w:val="005F3704"/>
    <w:rsid w:val="005F3D94"/>
    <w:rsid w:val="005F70C4"/>
    <w:rsid w:val="005F7279"/>
    <w:rsid w:val="00602E86"/>
    <w:rsid w:val="00604519"/>
    <w:rsid w:val="0060546D"/>
    <w:rsid w:val="00605AA0"/>
    <w:rsid w:val="006071A4"/>
    <w:rsid w:val="00607932"/>
    <w:rsid w:val="006138FB"/>
    <w:rsid w:val="006147CC"/>
    <w:rsid w:val="006164B8"/>
    <w:rsid w:val="00621BB1"/>
    <w:rsid w:val="00622798"/>
    <w:rsid w:val="00623075"/>
    <w:rsid w:val="00625BE5"/>
    <w:rsid w:val="00626310"/>
    <w:rsid w:val="00626D99"/>
    <w:rsid w:val="0063083C"/>
    <w:rsid w:val="00632414"/>
    <w:rsid w:val="0063271F"/>
    <w:rsid w:val="00636C99"/>
    <w:rsid w:val="00637828"/>
    <w:rsid w:val="00641CE4"/>
    <w:rsid w:val="00644C16"/>
    <w:rsid w:val="00645BE3"/>
    <w:rsid w:val="00652E5A"/>
    <w:rsid w:val="00654524"/>
    <w:rsid w:val="006609F0"/>
    <w:rsid w:val="00662EBE"/>
    <w:rsid w:val="00663918"/>
    <w:rsid w:val="0066479E"/>
    <w:rsid w:val="00665939"/>
    <w:rsid w:val="00670221"/>
    <w:rsid w:val="00670A0A"/>
    <w:rsid w:val="0067323F"/>
    <w:rsid w:val="0067470A"/>
    <w:rsid w:val="006763FB"/>
    <w:rsid w:val="00681E2D"/>
    <w:rsid w:val="00683A56"/>
    <w:rsid w:val="006864F6"/>
    <w:rsid w:val="00697BCC"/>
    <w:rsid w:val="006A044F"/>
    <w:rsid w:val="006A0B18"/>
    <w:rsid w:val="006A2942"/>
    <w:rsid w:val="006A3869"/>
    <w:rsid w:val="006A7664"/>
    <w:rsid w:val="006B0278"/>
    <w:rsid w:val="006B1EFB"/>
    <w:rsid w:val="006B5FF6"/>
    <w:rsid w:val="006C02ED"/>
    <w:rsid w:val="006C2237"/>
    <w:rsid w:val="006C5C35"/>
    <w:rsid w:val="006C6B27"/>
    <w:rsid w:val="006D301A"/>
    <w:rsid w:val="006D502F"/>
    <w:rsid w:val="006E4180"/>
    <w:rsid w:val="006E5CA0"/>
    <w:rsid w:val="006E616B"/>
    <w:rsid w:val="006E6EE7"/>
    <w:rsid w:val="006F0985"/>
    <w:rsid w:val="006F5B89"/>
    <w:rsid w:val="006F5F70"/>
    <w:rsid w:val="006F68BA"/>
    <w:rsid w:val="006F752B"/>
    <w:rsid w:val="0070086C"/>
    <w:rsid w:val="0070584D"/>
    <w:rsid w:val="007072F6"/>
    <w:rsid w:val="0070769E"/>
    <w:rsid w:val="00710349"/>
    <w:rsid w:val="007105DE"/>
    <w:rsid w:val="00714378"/>
    <w:rsid w:val="00714C44"/>
    <w:rsid w:val="0071645B"/>
    <w:rsid w:val="00716C6E"/>
    <w:rsid w:val="00720A0C"/>
    <w:rsid w:val="0072504A"/>
    <w:rsid w:val="00725555"/>
    <w:rsid w:val="00725C44"/>
    <w:rsid w:val="007261C1"/>
    <w:rsid w:val="007263BD"/>
    <w:rsid w:val="007330C3"/>
    <w:rsid w:val="00734391"/>
    <w:rsid w:val="00734E6D"/>
    <w:rsid w:val="0073699C"/>
    <w:rsid w:val="00736C55"/>
    <w:rsid w:val="0074292C"/>
    <w:rsid w:val="00743F1B"/>
    <w:rsid w:val="00744D37"/>
    <w:rsid w:val="00746582"/>
    <w:rsid w:val="007474FC"/>
    <w:rsid w:val="00747C97"/>
    <w:rsid w:val="00751C71"/>
    <w:rsid w:val="007554E0"/>
    <w:rsid w:val="00755F7F"/>
    <w:rsid w:val="007636FB"/>
    <w:rsid w:val="00765DD3"/>
    <w:rsid w:val="00765F0C"/>
    <w:rsid w:val="007740A6"/>
    <w:rsid w:val="00776716"/>
    <w:rsid w:val="00777E6A"/>
    <w:rsid w:val="00783182"/>
    <w:rsid w:val="007838CA"/>
    <w:rsid w:val="00784A23"/>
    <w:rsid w:val="00785265"/>
    <w:rsid w:val="0078664E"/>
    <w:rsid w:val="00790005"/>
    <w:rsid w:val="007923CE"/>
    <w:rsid w:val="007927A0"/>
    <w:rsid w:val="00793C8D"/>
    <w:rsid w:val="0079402D"/>
    <w:rsid w:val="00797245"/>
    <w:rsid w:val="007977A8"/>
    <w:rsid w:val="007A4587"/>
    <w:rsid w:val="007A75E3"/>
    <w:rsid w:val="007B063F"/>
    <w:rsid w:val="007B07A4"/>
    <w:rsid w:val="007B0975"/>
    <w:rsid w:val="007B1B45"/>
    <w:rsid w:val="007B5B59"/>
    <w:rsid w:val="007B63A6"/>
    <w:rsid w:val="007B65F5"/>
    <w:rsid w:val="007B72B1"/>
    <w:rsid w:val="007B7ECF"/>
    <w:rsid w:val="007C238A"/>
    <w:rsid w:val="007C68BA"/>
    <w:rsid w:val="007C6A65"/>
    <w:rsid w:val="007D054B"/>
    <w:rsid w:val="007D35E6"/>
    <w:rsid w:val="007D66F1"/>
    <w:rsid w:val="007D69DC"/>
    <w:rsid w:val="007D6FBB"/>
    <w:rsid w:val="007E0BAA"/>
    <w:rsid w:val="007E0D1D"/>
    <w:rsid w:val="007E22B3"/>
    <w:rsid w:val="007E540C"/>
    <w:rsid w:val="007E5B0B"/>
    <w:rsid w:val="007E61B1"/>
    <w:rsid w:val="007E78E7"/>
    <w:rsid w:val="007F05F4"/>
    <w:rsid w:val="007F0CEE"/>
    <w:rsid w:val="007F2209"/>
    <w:rsid w:val="007F59F3"/>
    <w:rsid w:val="00801934"/>
    <w:rsid w:val="00803303"/>
    <w:rsid w:val="00813DC6"/>
    <w:rsid w:val="0081414B"/>
    <w:rsid w:val="008142B9"/>
    <w:rsid w:val="0081508D"/>
    <w:rsid w:val="00817E5B"/>
    <w:rsid w:val="008234AB"/>
    <w:rsid w:val="00825790"/>
    <w:rsid w:val="00827DE0"/>
    <w:rsid w:val="00830A11"/>
    <w:rsid w:val="0083138D"/>
    <w:rsid w:val="008324E9"/>
    <w:rsid w:val="00833875"/>
    <w:rsid w:val="00841760"/>
    <w:rsid w:val="008418D3"/>
    <w:rsid w:val="00851468"/>
    <w:rsid w:val="00851657"/>
    <w:rsid w:val="00855861"/>
    <w:rsid w:val="00860FFC"/>
    <w:rsid w:val="008614E1"/>
    <w:rsid w:val="00861C4D"/>
    <w:rsid w:val="00862550"/>
    <w:rsid w:val="00863B6F"/>
    <w:rsid w:val="00866F4F"/>
    <w:rsid w:val="008702EB"/>
    <w:rsid w:val="00871DC2"/>
    <w:rsid w:val="008725B0"/>
    <w:rsid w:val="00872C8B"/>
    <w:rsid w:val="00873565"/>
    <w:rsid w:val="00874DA1"/>
    <w:rsid w:val="00877FB0"/>
    <w:rsid w:val="008822DB"/>
    <w:rsid w:val="008829A7"/>
    <w:rsid w:val="008834E1"/>
    <w:rsid w:val="00884D7F"/>
    <w:rsid w:val="008859E4"/>
    <w:rsid w:val="008927C8"/>
    <w:rsid w:val="00895EF4"/>
    <w:rsid w:val="008973E8"/>
    <w:rsid w:val="008A19C6"/>
    <w:rsid w:val="008A6B20"/>
    <w:rsid w:val="008B1181"/>
    <w:rsid w:val="008B3240"/>
    <w:rsid w:val="008B3286"/>
    <w:rsid w:val="008B39C9"/>
    <w:rsid w:val="008B7922"/>
    <w:rsid w:val="008C05D0"/>
    <w:rsid w:val="008C0958"/>
    <w:rsid w:val="008C532D"/>
    <w:rsid w:val="008C6D5E"/>
    <w:rsid w:val="008D0325"/>
    <w:rsid w:val="008D0455"/>
    <w:rsid w:val="008D1301"/>
    <w:rsid w:val="008D37E1"/>
    <w:rsid w:val="008E02DE"/>
    <w:rsid w:val="008E1A09"/>
    <w:rsid w:val="008E1C4C"/>
    <w:rsid w:val="008E1FF6"/>
    <w:rsid w:val="008E3864"/>
    <w:rsid w:val="008E6D29"/>
    <w:rsid w:val="008F4FF1"/>
    <w:rsid w:val="008F50CA"/>
    <w:rsid w:val="008F6C8C"/>
    <w:rsid w:val="0090241C"/>
    <w:rsid w:val="009028AD"/>
    <w:rsid w:val="00906E43"/>
    <w:rsid w:val="0091189F"/>
    <w:rsid w:val="00913458"/>
    <w:rsid w:val="009211B1"/>
    <w:rsid w:val="0092342F"/>
    <w:rsid w:val="00925B80"/>
    <w:rsid w:val="0093337C"/>
    <w:rsid w:val="00933547"/>
    <w:rsid w:val="00933869"/>
    <w:rsid w:val="00933ED1"/>
    <w:rsid w:val="009355B3"/>
    <w:rsid w:val="00935A9A"/>
    <w:rsid w:val="009371C0"/>
    <w:rsid w:val="009415A0"/>
    <w:rsid w:val="0094209B"/>
    <w:rsid w:val="0094421C"/>
    <w:rsid w:val="0094458C"/>
    <w:rsid w:val="00945592"/>
    <w:rsid w:val="00945977"/>
    <w:rsid w:val="009460F3"/>
    <w:rsid w:val="00946544"/>
    <w:rsid w:val="00947BE0"/>
    <w:rsid w:val="009511AC"/>
    <w:rsid w:val="00952849"/>
    <w:rsid w:val="00956576"/>
    <w:rsid w:val="00961341"/>
    <w:rsid w:val="009629D9"/>
    <w:rsid w:val="00965D95"/>
    <w:rsid w:val="009679F9"/>
    <w:rsid w:val="009701BC"/>
    <w:rsid w:val="00971A87"/>
    <w:rsid w:val="009765B1"/>
    <w:rsid w:val="009767E2"/>
    <w:rsid w:val="00981E53"/>
    <w:rsid w:val="0098249D"/>
    <w:rsid w:val="00984EC8"/>
    <w:rsid w:val="00987388"/>
    <w:rsid w:val="00991D4D"/>
    <w:rsid w:val="009920EA"/>
    <w:rsid w:val="00993ED1"/>
    <w:rsid w:val="00995DC5"/>
    <w:rsid w:val="009A1E51"/>
    <w:rsid w:val="009A2F8A"/>
    <w:rsid w:val="009A65BD"/>
    <w:rsid w:val="009B20D4"/>
    <w:rsid w:val="009B4A48"/>
    <w:rsid w:val="009B643D"/>
    <w:rsid w:val="009C1950"/>
    <w:rsid w:val="009C1A53"/>
    <w:rsid w:val="009C6812"/>
    <w:rsid w:val="009C6BAB"/>
    <w:rsid w:val="009D303A"/>
    <w:rsid w:val="009D63B5"/>
    <w:rsid w:val="009D7140"/>
    <w:rsid w:val="009E0C83"/>
    <w:rsid w:val="009E48CF"/>
    <w:rsid w:val="009E609C"/>
    <w:rsid w:val="009E74A9"/>
    <w:rsid w:val="009F33F4"/>
    <w:rsid w:val="009F4B0C"/>
    <w:rsid w:val="00A01267"/>
    <w:rsid w:val="00A030D0"/>
    <w:rsid w:val="00A04614"/>
    <w:rsid w:val="00A05A46"/>
    <w:rsid w:val="00A07268"/>
    <w:rsid w:val="00A07DED"/>
    <w:rsid w:val="00A1053E"/>
    <w:rsid w:val="00A133D6"/>
    <w:rsid w:val="00A15930"/>
    <w:rsid w:val="00A16052"/>
    <w:rsid w:val="00A17271"/>
    <w:rsid w:val="00A21C1C"/>
    <w:rsid w:val="00A2618F"/>
    <w:rsid w:val="00A2637D"/>
    <w:rsid w:val="00A26E17"/>
    <w:rsid w:val="00A279F7"/>
    <w:rsid w:val="00A31D87"/>
    <w:rsid w:val="00A349A6"/>
    <w:rsid w:val="00A37DD1"/>
    <w:rsid w:val="00A41B5E"/>
    <w:rsid w:val="00A46703"/>
    <w:rsid w:val="00A47431"/>
    <w:rsid w:val="00A5131F"/>
    <w:rsid w:val="00A53E51"/>
    <w:rsid w:val="00A557E7"/>
    <w:rsid w:val="00A57294"/>
    <w:rsid w:val="00A57A72"/>
    <w:rsid w:val="00A57ED8"/>
    <w:rsid w:val="00A61383"/>
    <w:rsid w:val="00A64851"/>
    <w:rsid w:val="00A652AD"/>
    <w:rsid w:val="00A65353"/>
    <w:rsid w:val="00A65B13"/>
    <w:rsid w:val="00A6620C"/>
    <w:rsid w:val="00A758F6"/>
    <w:rsid w:val="00A76F14"/>
    <w:rsid w:val="00A81932"/>
    <w:rsid w:val="00A83FCD"/>
    <w:rsid w:val="00A84DD5"/>
    <w:rsid w:val="00A853A5"/>
    <w:rsid w:val="00A86C8C"/>
    <w:rsid w:val="00A90B1C"/>
    <w:rsid w:val="00A90E72"/>
    <w:rsid w:val="00A92057"/>
    <w:rsid w:val="00A95516"/>
    <w:rsid w:val="00A96CB2"/>
    <w:rsid w:val="00A9714B"/>
    <w:rsid w:val="00A97BF2"/>
    <w:rsid w:val="00AA1227"/>
    <w:rsid w:val="00AA4BC2"/>
    <w:rsid w:val="00AA65BE"/>
    <w:rsid w:val="00AA73DE"/>
    <w:rsid w:val="00AB0310"/>
    <w:rsid w:val="00AB2706"/>
    <w:rsid w:val="00AB63DB"/>
    <w:rsid w:val="00AC0F39"/>
    <w:rsid w:val="00AC2E5F"/>
    <w:rsid w:val="00AC3B95"/>
    <w:rsid w:val="00AC4148"/>
    <w:rsid w:val="00AD2055"/>
    <w:rsid w:val="00AD366E"/>
    <w:rsid w:val="00AD3DBB"/>
    <w:rsid w:val="00AD69C1"/>
    <w:rsid w:val="00AD69DA"/>
    <w:rsid w:val="00AD7E87"/>
    <w:rsid w:val="00AE3799"/>
    <w:rsid w:val="00AF34AA"/>
    <w:rsid w:val="00AF672D"/>
    <w:rsid w:val="00AF7098"/>
    <w:rsid w:val="00B06917"/>
    <w:rsid w:val="00B06E05"/>
    <w:rsid w:val="00B07A60"/>
    <w:rsid w:val="00B1087F"/>
    <w:rsid w:val="00B125EE"/>
    <w:rsid w:val="00B131F4"/>
    <w:rsid w:val="00B16956"/>
    <w:rsid w:val="00B1754C"/>
    <w:rsid w:val="00B17A03"/>
    <w:rsid w:val="00B20A3F"/>
    <w:rsid w:val="00B23789"/>
    <w:rsid w:val="00B25CA2"/>
    <w:rsid w:val="00B276C1"/>
    <w:rsid w:val="00B27C34"/>
    <w:rsid w:val="00B34A46"/>
    <w:rsid w:val="00B36630"/>
    <w:rsid w:val="00B370D7"/>
    <w:rsid w:val="00B40DEF"/>
    <w:rsid w:val="00B40E15"/>
    <w:rsid w:val="00B4235A"/>
    <w:rsid w:val="00B42939"/>
    <w:rsid w:val="00B42EA3"/>
    <w:rsid w:val="00B46CBA"/>
    <w:rsid w:val="00B470B0"/>
    <w:rsid w:val="00B507F9"/>
    <w:rsid w:val="00B51568"/>
    <w:rsid w:val="00B523F0"/>
    <w:rsid w:val="00B5384C"/>
    <w:rsid w:val="00B63948"/>
    <w:rsid w:val="00B66497"/>
    <w:rsid w:val="00B702D8"/>
    <w:rsid w:val="00B738F2"/>
    <w:rsid w:val="00B7564B"/>
    <w:rsid w:val="00B75861"/>
    <w:rsid w:val="00B8108E"/>
    <w:rsid w:val="00B83750"/>
    <w:rsid w:val="00B85D14"/>
    <w:rsid w:val="00B8630A"/>
    <w:rsid w:val="00B868E9"/>
    <w:rsid w:val="00B90101"/>
    <w:rsid w:val="00B937FD"/>
    <w:rsid w:val="00B967CE"/>
    <w:rsid w:val="00B96D53"/>
    <w:rsid w:val="00BA1CA9"/>
    <w:rsid w:val="00BA3BF0"/>
    <w:rsid w:val="00BA41FF"/>
    <w:rsid w:val="00BA4CD2"/>
    <w:rsid w:val="00BA55D1"/>
    <w:rsid w:val="00BA5757"/>
    <w:rsid w:val="00BB1CB9"/>
    <w:rsid w:val="00BB5B5F"/>
    <w:rsid w:val="00BC685C"/>
    <w:rsid w:val="00BD05A8"/>
    <w:rsid w:val="00BD0CEF"/>
    <w:rsid w:val="00BD60F3"/>
    <w:rsid w:val="00BD6753"/>
    <w:rsid w:val="00BE48E8"/>
    <w:rsid w:val="00BE5CDA"/>
    <w:rsid w:val="00BE7B38"/>
    <w:rsid w:val="00BF3B68"/>
    <w:rsid w:val="00BF6075"/>
    <w:rsid w:val="00BF69CE"/>
    <w:rsid w:val="00C012F9"/>
    <w:rsid w:val="00C019CD"/>
    <w:rsid w:val="00C021B0"/>
    <w:rsid w:val="00C02B2D"/>
    <w:rsid w:val="00C02C3B"/>
    <w:rsid w:val="00C03BF5"/>
    <w:rsid w:val="00C05C21"/>
    <w:rsid w:val="00C06FB4"/>
    <w:rsid w:val="00C1326A"/>
    <w:rsid w:val="00C14A06"/>
    <w:rsid w:val="00C15861"/>
    <w:rsid w:val="00C15EDB"/>
    <w:rsid w:val="00C16C2F"/>
    <w:rsid w:val="00C227D3"/>
    <w:rsid w:val="00C23DDA"/>
    <w:rsid w:val="00C31274"/>
    <w:rsid w:val="00C31B2D"/>
    <w:rsid w:val="00C348DC"/>
    <w:rsid w:val="00C35CBD"/>
    <w:rsid w:val="00C37D3E"/>
    <w:rsid w:val="00C4146E"/>
    <w:rsid w:val="00C47D88"/>
    <w:rsid w:val="00C50D56"/>
    <w:rsid w:val="00C54E9C"/>
    <w:rsid w:val="00C55CD9"/>
    <w:rsid w:val="00C564FD"/>
    <w:rsid w:val="00C60980"/>
    <w:rsid w:val="00C60AB2"/>
    <w:rsid w:val="00C63444"/>
    <w:rsid w:val="00C65147"/>
    <w:rsid w:val="00C716D5"/>
    <w:rsid w:val="00C723C0"/>
    <w:rsid w:val="00C80937"/>
    <w:rsid w:val="00C84416"/>
    <w:rsid w:val="00C860D8"/>
    <w:rsid w:val="00C862F4"/>
    <w:rsid w:val="00C940A3"/>
    <w:rsid w:val="00C976B4"/>
    <w:rsid w:val="00C97EB0"/>
    <w:rsid w:val="00CA0082"/>
    <w:rsid w:val="00CA2A92"/>
    <w:rsid w:val="00CA2D5D"/>
    <w:rsid w:val="00CA2FB0"/>
    <w:rsid w:val="00CA5536"/>
    <w:rsid w:val="00CA7F8B"/>
    <w:rsid w:val="00CB2E12"/>
    <w:rsid w:val="00CB2EF9"/>
    <w:rsid w:val="00CB3974"/>
    <w:rsid w:val="00CB7FE8"/>
    <w:rsid w:val="00CC19FE"/>
    <w:rsid w:val="00CC5155"/>
    <w:rsid w:val="00CC6FFB"/>
    <w:rsid w:val="00CD13D5"/>
    <w:rsid w:val="00CD236C"/>
    <w:rsid w:val="00CD2A75"/>
    <w:rsid w:val="00CD4BBC"/>
    <w:rsid w:val="00CD4F90"/>
    <w:rsid w:val="00CE3BBA"/>
    <w:rsid w:val="00CF0024"/>
    <w:rsid w:val="00CF0A2D"/>
    <w:rsid w:val="00CF16BA"/>
    <w:rsid w:val="00CF334C"/>
    <w:rsid w:val="00CF4FC7"/>
    <w:rsid w:val="00D020E7"/>
    <w:rsid w:val="00D023B1"/>
    <w:rsid w:val="00D03F21"/>
    <w:rsid w:val="00D04D2D"/>
    <w:rsid w:val="00D06710"/>
    <w:rsid w:val="00D1102B"/>
    <w:rsid w:val="00D12A0B"/>
    <w:rsid w:val="00D13927"/>
    <w:rsid w:val="00D15C08"/>
    <w:rsid w:val="00D17B16"/>
    <w:rsid w:val="00D24ECC"/>
    <w:rsid w:val="00D24FBC"/>
    <w:rsid w:val="00D31C2F"/>
    <w:rsid w:val="00D32C8D"/>
    <w:rsid w:val="00D33276"/>
    <w:rsid w:val="00D42062"/>
    <w:rsid w:val="00D42D98"/>
    <w:rsid w:val="00D456CF"/>
    <w:rsid w:val="00D46165"/>
    <w:rsid w:val="00D47337"/>
    <w:rsid w:val="00D50EF8"/>
    <w:rsid w:val="00D51364"/>
    <w:rsid w:val="00D54A60"/>
    <w:rsid w:val="00D55B23"/>
    <w:rsid w:val="00D564D2"/>
    <w:rsid w:val="00D616AC"/>
    <w:rsid w:val="00D62FD3"/>
    <w:rsid w:val="00D64B3A"/>
    <w:rsid w:val="00D6599B"/>
    <w:rsid w:val="00D70238"/>
    <w:rsid w:val="00D707B9"/>
    <w:rsid w:val="00D73A63"/>
    <w:rsid w:val="00D76AB1"/>
    <w:rsid w:val="00D8102C"/>
    <w:rsid w:val="00D82E71"/>
    <w:rsid w:val="00D85CE3"/>
    <w:rsid w:val="00D869F2"/>
    <w:rsid w:val="00D87394"/>
    <w:rsid w:val="00D87685"/>
    <w:rsid w:val="00D91B13"/>
    <w:rsid w:val="00D92D2F"/>
    <w:rsid w:val="00D92F51"/>
    <w:rsid w:val="00D9396D"/>
    <w:rsid w:val="00D93C70"/>
    <w:rsid w:val="00D93EC7"/>
    <w:rsid w:val="00D95483"/>
    <w:rsid w:val="00DB0A0A"/>
    <w:rsid w:val="00DB19DE"/>
    <w:rsid w:val="00DB4286"/>
    <w:rsid w:val="00DC04E1"/>
    <w:rsid w:val="00DC1E90"/>
    <w:rsid w:val="00DC3002"/>
    <w:rsid w:val="00DC4345"/>
    <w:rsid w:val="00DC4587"/>
    <w:rsid w:val="00DD0E2E"/>
    <w:rsid w:val="00DD2736"/>
    <w:rsid w:val="00DD463A"/>
    <w:rsid w:val="00DD46A9"/>
    <w:rsid w:val="00DE19C9"/>
    <w:rsid w:val="00DE30DD"/>
    <w:rsid w:val="00DE7339"/>
    <w:rsid w:val="00DF428C"/>
    <w:rsid w:val="00E02A25"/>
    <w:rsid w:val="00E07A98"/>
    <w:rsid w:val="00E1255A"/>
    <w:rsid w:val="00E14E85"/>
    <w:rsid w:val="00E16206"/>
    <w:rsid w:val="00E20314"/>
    <w:rsid w:val="00E20688"/>
    <w:rsid w:val="00E30D29"/>
    <w:rsid w:val="00E342D2"/>
    <w:rsid w:val="00E36A47"/>
    <w:rsid w:val="00E371EB"/>
    <w:rsid w:val="00E4143D"/>
    <w:rsid w:val="00E41819"/>
    <w:rsid w:val="00E47989"/>
    <w:rsid w:val="00E522AF"/>
    <w:rsid w:val="00E54814"/>
    <w:rsid w:val="00E56CA6"/>
    <w:rsid w:val="00E6112C"/>
    <w:rsid w:val="00E70D78"/>
    <w:rsid w:val="00E756F7"/>
    <w:rsid w:val="00E75F81"/>
    <w:rsid w:val="00E76079"/>
    <w:rsid w:val="00E7695C"/>
    <w:rsid w:val="00E76F5D"/>
    <w:rsid w:val="00E85515"/>
    <w:rsid w:val="00E85604"/>
    <w:rsid w:val="00E8705D"/>
    <w:rsid w:val="00E87571"/>
    <w:rsid w:val="00E9197D"/>
    <w:rsid w:val="00E92A95"/>
    <w:rsid w:val="00E9537F"/>
    <w:rsid w:val="00E971B4"/>
    <w:rsid w:val="00EA1051"/>
    <w:rsid w:val="00EA40CF"/>
    <w:rsid w:val="00EA509D"/>
    <w:rsid w:val="00EA71FF"/>
    <w:rsid w:val="00EA729E"/>
    <w:rsid w:val="00EB1100"/>
    <w:rsid w:val="00EB48C3"/>
    <w:rsid w:val="00EB6FED"/>
    <w:rsid w:val="00EB7491"/>
    <w:rsid w:val="00EC0846"/>
    <w:rsid w:val="00EC12AF"/>
    <w:rsid w:val="00EC12C6"/>
    <w:rsid w:val="00EC40C2"/>
    <w:rsid w:val="00EC50B9"/>
    <w:rsid w:val="00EC597D"/>
    <w:rsid w:val="00EC71C8"/>
    <w:rsid w:val="00ED27CF"/>
    <w:rsid w:val="00ED311C"/>
    <w:rsid w:val="00ED48A8"/>
    <w:rsid w:val="00ED53F9"/>
    <w:rsid w:val="00ED6349"/>
    <w:rsid w:val="00ED67FC"/>
    <w:rsid w:val="00ED6BDB"/>
    <w:rsid w:val="00EE12A5"/>
    <w:rsid w:val="00EF01E0"/>
    <w:rsid w:val="00EF312E"/>
    <w:rsid w:val="00EF44BC"/>
    <w:rsid w:val="00EF4E2F"/>
    <w:rsid w:val="00EF5EA7"/>
    <w:rsid w:val="00F00233"/>
    <w:rsid w:val="00F00E4D"/>
    <w:rsid w:val="00F01887"/>
    <w:rsid w:val="00F04D29"/>
    <w:rsid w:val="00F0618E"/>
    <w:rsid w:val="00F069A5"/>
    <w:rsid w:val="00F10F7E"/>
    <w:rsid w:val="00F120B9"/>
    <w:rsid w:val="00F12C62"/>
    <w:rsid w:val="00F143D5"/>
    <w:rsid w:val="00F14834"/>
    <w:rsid w:val="00F1526B"/>
    <w:rsid w:val="00F17693"/>
    <w:rsid w:val="00F17C4B"/>
    <w:rsid w:val="00F23B8F"/>
    <w:rsid w:val="00F2517B"/>
    <w:rsid w:val="00F25AAC"/>
    <w:rsid w:val="00F31640"/>
    <w:rsid w:val="00F32F59"/>
    <w:rsid w:val="00F34DB7"/>
    <w:rsid w:val="00F35259"/>
    <w:rsid w:val="00F4318B"/>
    <w:rsid w:val="00F45AF4"/>
    <w:rsid w:val="00F45FA9"/>
    <w:rsid w:val="00F47FAB"/>
    <w:rsid w:val="00F51D89"/>
    <w:rsid w:val="00F526F3"/>
    <w:rsid w:val="00F563D1"/>
    <w:rsid w:val="00F6164E"/>
    <w:rsid w:val="00F62F8E"/>
    <w:rsid w:val="00F63627"/>
    <w:rsid w:val="00F63927"/>
    <w:rsid w:val="00F63B02"/>
    <w:rsid w:val="00F65032"/>
    <w:rsid w:val="00F66601"/>
    <w:rsid w:val="00F66B51"/>
    <w:rsid w:val="00F72862"/>
    <w:rsid w:val="00F73B0D"/>
    <w:rsid w:val="00F73C49"/>
    <w:rsid w:val="00F74221"/>
    <w:rsid w:val="00F74656"/>
    <w:rsid w:val="00F74830"/>
    <w:rsid w:val="00F77BE3"/>
    <w:rsid w:val="00F8276F"/>
    <w:rsid w:val="00F83DA1"/>
    <w:rsid w:val="00F8691A"/>
    <w:rsid w:val="00F86E5D"/>
    <w:rsid w:val="00F92AE9"/>
    <w:rsid w:val="00F938E2"/>
    <w:rsid w:val="00F93EDB"/>
    <w:rsid w:val="00F95095"/>
    <w:rsid w:val="00F95513"/>
    <w:rsid w:val="00FA0E58"/>
    <w:rsid w:val="00FA0EB2"/>
    <w:rsid w:val="00FA1C32"/>
    <w:rsid w:val="00FA4DA2"/>
    <w:rsid w:val="00FA656E"/>
    <w:rsid w:val="00FA6DEA"/>
    <w:rsid w:val="00FB0BD7"/>
    <w:rsid w:val="00FB135A"/>
    <w:rsid w:val="00FB151F"/>
    <w:rsid w:val="00FB3348"/>
    <w:rsid w:val="00FB33FF"/>
    <w:rsid w:val="00FB480C"/>
    <w:rsid w:val="00FB49C1"/>
    <w:rsid w:val="00FB677B"/>
    <w:rsid w:val="00FC1FF7"/>
    <w:rsid w:val="00FC2885"/>
    <w:rsid w:val="00FC5087"/>
    <w:rsid w:val="00FC57EB"/>
    <w:rsid w:val="00FC6B74"/>
    <w:rsid w:val="00FD017B"/>
    <w:rsid w:val="00FD0346"/>
    <w:rsid w:val="00FD080A"/>
    <w:rsid w:val="00FD2FCA"/>
    <w:rsid w:val="00FD3762"/>
    <w:rsid w:val="00FD3B63"/>
    <w:rsid w:val="00FD5A87"/>
    <w:rsid w:val="00FD6E15"/>
    <w:rsid w:val="00FE0107"/>
    <w:rsid w:val="00FE1600"/>
    <w:rsid w:val="00FE6A18"/>
    <w:rsid w:val="00FF08EE"/>
    <w:rsid w:val="00FF1051"/>
    <w:rsid w:val="00FF2174"/>
    <w:rsid w:val="00FF3AEC"/>
    <w:rsid w:val="00FF3FDA"/>
    <w:rsid w:val="00FF6925"/>
    <w:rsid w:val="013A3612"/>
    <w:rsid w:val="01BF3799"/>
    <w:rsid w:val="01C45D7C"/>
    <w:rsid w:val="01CC0983"/>
    <w:rsid w:val="02A163DC"/>
    <w:rsid w:val="02F64013"/>
    <w:rsid w:val="035B0F72"/>
    <w:rsid w:val="035B1664"/>
    <w:rsid w:val="041440AE"/>
    <w:rsid w:val="04F0022B"/>
    <w:rsid w:val="04FB3243"/>
    <w:rsid w:val="055830D2"/>
    <w:rsid w:val="05D77224"/>
    <w:rsid w:val="05D97FFE"/>
    <w:rsid w:val="064047AA"/>
    <w:rsid w:val="06FD7006"/>
    <w:rsid w:val="071842D9"/>
    <w:rsid w:val="07AC4031"/>
    <w:rsid w:val="07B44C65"/>
    <w:rsid w:val="07DD0A39"/>
    <w:rsid w:val="090D69E6"/>
    <w:rsid w:val="095D32ED"/>
    <w:rsid w:val="0A116E1E"/>
    <w:rsid w:val="0A3B4691"/>
    <w:rsid w:val="0A7C3745"/>
    <w:rsid w:val="0AF13704"/>
    <w:rsid w:val="0B8125CD"/>
    <w:rsid w:val="0B8C3A00"/>
    <w:rsid w:val="0B9B2ABE"/>
    <w:rsid w:val="0BB81651"/>
    <w:rsid w:val="0BC17DE5"/>
    <w:rsid w:val="0C074385"/>
    <w:rsid w:val="0C0E21AD"/>
    <w:rsid w:val="0C312EE5"/>
    <w:rsid w:val="0C6F3D7E"/>
    <w:rsid w:val="0C986C84"/>
    <w:rsid w:val="0C9B5CBE"/>
    <w:rsid w:val="0D280DA5"/>
    <w:rsid w:val="0D67410D"/>
    <w:rsid w:val="0DCD6371"/>
    <w:rsid w:val="0DE36A56"/>
    <w:rsid w:val="0E51545C"/>
    <w:rsid w:val="0E891C66"/>
    <w:rsid w:val="0F417CBB"/>
    <w:rsid w:val="0FC266E4"/>
    <w:rsid w:val="10067ED8"/>
    <w:rsid w:val="10183676"/>
    <w:rsid w:val="10AB78D6"/>
    <w:rsid w:val="10C20BDE"/>
    <w:rsid w:val="11442BDF"/>
    <w:rsid w:val="11C24DF7"/>
    <w:rsid w:val="11C61CB6"/>
    <w:rsid w:val="126357B9"/>
    <w:rsid w:val="12AA6F91"/>
    <w:rsid w:val="12D547F3"/>
    <w:rsid w:val="130F3E82"/>
    <w:rsid w:val="15C01C3D"/>
    <w:rsid w:val="15DA624F"/>
    <w:rsid w:val="16255DBB"/>
    <w:rsid w:val="163A7083"/>
    <w:rsid w:val="16635CC9"/>
    <w:rsid w:val="16882BC5"/>
    <w:rsid w:val="169F00AC"/>
    <w:rsid w:val="16B71ED0"/>
    <w:rsid w:val="16B91334"/>
    <w:rsid w:val="17510D7B"/>
    <w:rsid w:val="17AD7DD3"/>
    <w:rsid w:val="17B047F3"/>
    <w:rsid w:val="17D55FD6"/>
    <w:rsid w:val="17D85C2E"/>
    <w:rsid w:val="18B61A2A"/>
    <w:rsid w:val="18C72F35"/>
    <w:rsid w:val="198F5D34"/>
    <w:rsid w:val="19B75850"/>
    <w:rsid w:val="19D94077"/>
    <w:rsid w:val="1A67045C"/>
    <w:rsid w:val="1AD55264"/>
    <w:rsid w:val="1AEF38E7"/>
    <w:rsid w:val="1B0C3808"/>
    <w:rsid w:val="1BA74CB4"/>
    <w:rsid w:val="1BDE395A"/>
    <w:rsid w:val="1C333210"/>
    <w:rsid w:val="1C422057"/>
    <w:rsid w:val="1C7E0320"/>
    <w:rsid w:val="1CB5304F"/>
    <w:rsid w:val="1CC83A10"/>
    <w:rsid w:val="1D0205B4"/>
    <w:rsid w:val="1DF605C4"/>
    <w:rsid w:val="1DF73442"/>
    <w:rsid w:val="1E756A60"/>
    <w:rsid w:val="1E9623BB"/>
    <w:rsid w:val="1EE23CF0"/>
    <w:rsid w:val="1EF34CD3"/>
    <w:rsid w:val="1F4A1903"/>
    <w:rsid w:val="1F5860F1"/>
    <w:rsid w:val="1FCD4947"/>
    <w:rsid w:val="209D366D"/>
    <w:rsid w:val="21DA0739"/>
    <w:rsid w:val="22151078"/>
    <w:rsid w:val="22302598"/>
    <w:rsid w:val="22937748"/>
    <w:rsid w:val="22DC0E41"/>
    <w:rsid w:val="23EF6D0F"/>
    <w:rsid w:val="240927AD"/>
    <w:rsid w:val="240A3AB2"/>
    <w:rsid w:val="25C65F86"/>
    <w:rsid w:val="25CA60E3"/>
    <w:rsid w:val="25F34F3E"/>
    <w:rsid w:val="25F614F2"/>
    <w:rsid w:val="25FF08D3"/>
    <w:rsid w:val="25FF74BD"/>
    <w:rsid w:val="26316049"/>
    <w:rsid w:val="26CA2142"/>
    <w:rsid w:val="27CB3C6C"/>
    <w:rsid w:val="283A0540"/>
    <w:rsid w:val="28446390"/>
    <w:rsid w:val="28A426E1"/>
    <w:rsid w:val="28B039F8"/>
    <w:rsid w:val="28F47216"/>
    <w:rsid w:val="292F2A9F"/>
    <w:rsid w:val="29CE1264"/>
    <w:rsid w:val="2A7F36C6"/>
    <w:rsid w:val="2AD82E5B"/>
    <w:rsid w:val="2B29265B"/>
    <w:rsid w:val="2B2E711A"/>
    <w:rsid w:val="2BE34A85"/>
    <w:rsid w:val="2CEE4744"/>
    <w:rsid w:val="2DB60322"/>
    <w:rsid w:val="2F3F308D"/>
    <w:rsid w:val="2F4607D4"/>
    <w:rsid w:val="2F8530AA"/>
    <w:rsid w:val="2F905B40"/>
    <w:rsid w:val="2FAE6846"/>
    <w:rsid w:val="2FBE7EF5"/>
    <w:rsid w:val="2FC254E7"/>
    <w:rsid w:val="30396305"/>
    <w:rsid w:val="309E10A7"/>
    <w:rsid w:val="317F083C"/>
    <w:rsid w:val="321744AD"/>
    <w:rsid w:val="32427A96"/>
    <w:rsid w:val="324B2992"/>
    <w:rsid w:val="32DE42C2"/>
    <w:rsid w:val="32E20907"/>
    <w:rsid w:val="331C39F5"/>
    <w:rsid w:val="34111A91"/>
    <w:rsid w:val="3411487C"/>
    <w:rsid w:val="34232457"/>
    <w:rsid w:val="3432152E"/>
    <w:rsid w:val="349A23F4"/>
    <w:rsid w:val="34C26C1E"/>
    <w:rsid w:val="34C80676"/>
    <w:rsid w:val="35A36F84"/>
    <w:rsid w:val="3644399E"/>
    <w:rsid w:val="36D77251"/>
    <w:rsid w:val="378E7632"/>
    <w:rsid w:val="37B86B35"/>
    <w:rsid w:val="37D37A1A"/>
    <w:rsid w:val="37E05993"/>
    <w:rsid w:val="380D2B03"/>
    <w:rsid w:val="381F40A2"/>
    <w:rsid w:val="38223E1B"/>
    <w:rsid w:val="38A02A6A"/>
    <w:rsid w:val="38C07F8B"/>
    <w:rsid w:val="38F873D6"/>
    <w:rsid w:val="390F4D2B"/>
    <w:rsid w:val="393E4C68"/>
    <w:rsid w:val="39503CE1"/>
    <w:rsid w:val="396543B9"/>
    <w:rsid w:val="39782F17"/>
    <w:rsid w:val="397C23F5"/>
    <w:rsid w:val="39A03A72"/>
    <w:rsid w:val="39E434A1"/>
    <w:rsid w:val="39F83928"/>
    <w:rsid w:val="3A201269"/>
    <w:rsid w:val="3A8F76F7"/>
    <w:rsid w:val="3B083765"/>
    <w:rsid w:val="3B320E3D"/>
    <w:rsid w:val="3B7F4579"/>
    <w:rsid w:val="3B92619C"/>
    <w:rsid w:val="3BF21B62"/>
    <w:rsid w:val="3BF43834"/>
    <w:rsid w:val="3C211365"/>
    <w:rsid w:val="3C63789D"/>
    <w:rsid w:val="3CC2763E"/>
    <w:rsid w:val="3D4D5C1C"/>
    <w:rsid w:val="3D9846E5"/>
    <w:rsid w:val="3EC80A49"/>
    <w:rsid w:val="3F0D3573"/>
    <w:rsid w:val="3F3C1F62"/>
    <w:rsid w:val="3F3C7F02"/>
    <w:rsid w:val="3F7520AA"/>
    <w:rsid w:val="40AA3828"/>
    <w:rsid w:val="40D94D62"/>
    <w:rsid w:val="40E377D3"/>
    <w:rsid w:val="414B04B2"/>
    <w:rsid w:val="41686089"/>
    <w:rsid w:val="41B34847"/>
    <w:rsid w:val="41B525D9"/>
    <w:rsid w:val="41BE3C0D"/>
    <w:rsid w:val="41D95034"/>
    <w:rsid w:val="42264D31"/>
    <w:rsid w:val="4249760A"/>
    <w:rsid w:val="42737515"/>
    <w:rsid w:val="434C7BF1"/>
    <w:rsid w:val="43A876D9"/>
    <w:rsid w:val="44574204"/>
    <w:rsid w:val="449A4C12"/>
    <w:rsid w:val="44DC736D"/>
    <w:rsid w:val="44FF2A1E"/>
    <w:rsid w:val="45A42F7F"/>
    <w:rsid w:val="45AB7EB3"/>
    <w:rsid w:val="462E3BAE"/>
    <w:rsid w:val="46A62E16"/>
    <w:rsid w:val="46E025D7"/>
    <w:rsid w:val="4723522B"/>
    <w:rsid w:val="47336F25"/>
    <w:rsid w:val="47940A9D"/>
    <w:rsid w:val="47C118C5"/>
    <w:rsid w:val="47C84024"/>
    <w:rsid w:val="48403498"/>
    <w:rsid w:val="487E6658"/>
    <w:rsid w:val="48DF19A2"/>
    <w:rsid w:val="494F125E"/>
    <w:rsid w:val="49B95283"/>
    <w:rsid w:val="49CD3F23"/>
    <w:rsid w:val="4A057872"/>
    <w:rsid w:val="4A2523B4"/>
    <w:rsid w:val="4A4C4A99"/>
    <w:rsid w:val="4AB467A0"/>
    <w:rsid w:val="4AC7413B"/>
    <w:rsid w:val="4AE17D0E"/>
    <w:rsid w:val="4C1635B0"/>
    <w:rsid w:val="4CA46BE8"/>
    <w:rsid w:val="4D215792"/>
    <w:rsid w:val="4DAD59B1"/>
    <w:rsid w:val="4DC10F4A"/>
    <w:rsid w:val="4E2373C0"/>
    <w:rsid w:val="4E5A6499"/>
    <w:rsid w:val="4EA60E47"/>
    <w:rsid w:val="4F593BBA"/>
    <w:rsid w:val="4F7E6378"/>
    <w:rsid w:val="4F9F432E"/>
    <w:rsid w:val="4FD85408"/>
    <w:rsid w:val="50225962"/>
    <w:rsid w:val="50824921"/>
    <w:rsid w:val="508820AE"/>
    <w:rsid w:val="5177747B"/>
    <w:rsid w:val="517E7143"/>
    <w:rsid w:val="51BB4491"/>
    <w:rsid w:val="524D08CE"/>
    <w:rsid w:val="525825D0"/>
    <w:rsid w:val="529B08B7"/>
    <w:rsid w:val="52A03BD4"/>
    <w:rsid w:val="53065A01"/>
    <w:rsid w:val="532D2406"/>
    <w:rsid w:val="5425781E"/>
    <w:rsid w:val="54897B90"/>
    <w:rsid w:val="55866C5D"/>
    <w:rsid w:val="561220C4"/>
    <w:rsid w:val="56486D1B"/>
    <w:rsid w:val="567A0A38"/>
    <w:rsid w:val="568C0398"/>
    <w:rsid w:val="56D133FC"/>
    <w:rsid w:val="57743E54"/>
    <w:rsid w:val="57763155"/>
    <w:rsid w:val="57B87755"/>
    <w:rsid w:val="586A7C9A"/>
    <w:rsid w:val="589A7301"/>
    <w:rsid w:val="58A275FE"/>
    <w:rsid w:val="58A47A5D"/>
    <w:rsid w:val="58CD7BAC"/>
    <w:rsid w:val="58F5454D"/>
    <w:rsid w:val="59601708"/>
    <w:rsid w:val="596D031C"/>
    <w:rsid w:val="59B77388"/>
    <w:rsid w:val="5B554AF8"/>
    <w:rsid w:val="5B6C1DE2"/>
    <w:rsid w:val="5B831AD3"/>
    <w:rsid w:val="5BF01B65"/>
    <w:rsid w:val="5C401F83"/>
    <w:rsid w:val="5C5D3358"/>
    <w:rsid w:val="5C960CD8"/>
    <w:rsid w:val="5CE2303B"/>
    <w:rsid w:val="5D742D31"/>
    <w:rsid w:val="5D8F31C2"/>
    <w:rsid w:val="5DA471A6"/>
    <w:rsid w:val="5DF6508B"/>
    <w:rsid w:val="5E482FBE"/>
    <w:rsid w:val="5E4A22D7"/>
    <w:rsid w:val="5E7925A4"/>
    <w:rsid w:val="5EAF326A"/>
    <w:rsid w:val="5EC01DF2"/>
    <w:rsid w:val="5F440F25"/>
    <w:rsid w:val="5F47222F"/>
    <w:rsid w:val="5F6E751E"/>
    <w:rsid w:val="5F7B14F1"/>
    <w:rsid w:val="604F5C68"/>
    <w:rsid w:val="60536048"/>
    <w:rsid w:val="60AC6DAC"/>
    <w:rsid w:val="60E90AA4"/>
    <w:rsid w:val="611557F8"/>
    <w:rsid w:val="61251D63"/>
    <w:rsid w:val="61375D1C"/>
    <w:rsid w:val="619C3373"/>
    <w:rsid w:val="62095BFB"/>
    <w:rsid w:val="629C3571"/>
    <w:rsid w:val="631728A2"/>
    <w:rsid w:val="63220FE2"/>
    <w:rsid w:val="632A2F4B"/>
    <w:rsid w:val="6337192A"/>
    <w:rsid w:val="638A1D3D"/>
    <w:rsid w:val="63907D73"/>
    <w:rsid w:val="63B1399A"/>
    <w:rsid w:val="64A7546C"/>
    <w:rsid w:val="64D92F75"/>
    <w:rsid w:val="64ED6C0B"/>
    <w:rsid w:val="64F27BB2"/>
    <w:rsid w:val="65FD6525"/>
    <w:rsid w:val="661A252A"/>
    <w:rsid w:val="66D1263E"/>
    <w:rsid w:val="66D22324"/>
    <w:rsid w:val="66E66329"/>
    <w:rsid w:val="68CD337D"/>
    <w:rsid w:val="68FB3556"/>
    <w:rsid w:val="69873F8A"/>
    <w:rsid w:val="6989695E"/>
    <w:rsid w:val="69B5030A"/>
    <w:rsid w:val="6A113183"/>
    <w:rsid w:val="6B4C2497"/>
    <w:rsid w:val="6B822971"/>
    <w:rsid w:val="6BC24763"/>
    <w:rsid w:val="6C9E1E44"/>
    <w:rsid w:val="6CD46A9B"/>
    <w:rsid w:val="6D1154AC"/>
    <w:rsid w:val="6E34575E"/>
    <w:rsid w:val="6E386214"/>
    <w:rsid w:val="6E4C538E"/>
    <w:rsid w:val="6E840337"/>
    <w:rsid w:val="6EF02431"/>
    <w:rsid w:val="6F112927"/>
    <w:rsid w:val="6F1D56DB"/>
    <w:rsid w:val="6F2700F2"/>
    <w:rsid w:val="6F8A4F5D"/>
    <w:rsid w:val="6F9267BA"/>
    <w:rsid w:val="6FD64457"/>
    <w:rsid w:val="6FDE5C97"/>
    <w:rsid w:val="71332CB5"/>
    <w:rsid w:val="71A32AFB"/>
    <w:rsid w:val="71CB696E"/>
    <w:rsid w:val="73EC4A73"/>
    <w:rsid w:val="74A67C70"/>
    <w:rsid w:val="7592347F"/>
    <w:rsid w:val="75DA28AD"/>
    <w:rsid w:val="774B50DB"/>
    <w:rsid w:val="779A73DE"/>
    <w:rsid w:val="782530AA"/>
    <w:rsid w:val="786E7B13"/>
    <w:rsid w:val="79D060FF"/>
    <w:rsid w:val="79D072BF"/>
    <w:rsid w:val="7AB114DA"/>
    <w:rsid w:val="7AC7367E"/>
    <w:rsid w:val="7AFD18D8"/>
    <w:rsid w:val="7B0669B6"/>
    <w:rsid w:val="7B780768"/>
    <w:rsid w:val="7B9358AC"/>
    <w:rsid w:val="7BAA72B2"/>
    <w:rsid w:val="7BB94DD9"/>
    <w:rsid w:val="7D197F5B"/>
    <w:rsid w:val="7D425B5E"/>
    <w:rsid w:val="7D512D27"/>
    <w:rsid w:val="7D5C6DD9"/>
    <w:rsid w:val="7DC81A6D"/>
    <w:rsid w:val="7DCA6586"/>
    <w:rsid w:val="7DDB49F0"/>
    <w:rsid w:val="7E5F4093"/>
    <w:rsid w:val="7ED65477"/>
    <w:rsid w:val="7F8D435C"/>
    <w:rsid w:val="7FBA3C77"/>
    <w:rsid w:val="7FC752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9"/>
    <w:pPr>
      <w:keepNext/>
      <w:keepLines/>
      <w:spacing w:after="240" w:line="360" w:lineRule="auto"/>
      <w:jc w:val="center"/>
      <w:outlineLvl w:val="0"/>
    </w:pPr>
    <w:rPr>
      <w:rFonts w:ascii="Times New Roman" w:hAnsi="Times New Roman" w:eastAsia="宋体" w:cs="Times New Roman"/>
      <w:b/>
      <w:smallCaps/>
      <w:kern w:val="44"/>
      <w:sz w:val="24"/>
      <w:szCs w:val="44"/>
    </w:rPr>
  </w:style>
  <w:style w:type="paragraph" w:styleId="3">
    <w:name w:val="heading 2"/>
    <w:basedOn w:val="1"/>
    <w:next w:val="1"/>
    <w:link w:val="46"/>
    <w:qFormat/>
    <w:uiPriority w:val="9"/>
    <w:pPr>
      <w:keepNext/>
      <w:keepLines/>
      <w:spacing w:after="240" w:line="360" w:lineRule="auto"/>
      <w:ind w:left="422" w:hanging="422" w:hangingChars="175"/>
      <w:jc w:val="center"/>
      <w:outlineLvl w:val="1"/>
    </w:pPr>
    <w:rPr>
      <w:rFonts w:ascii="Cambria" w:hAnsi="Cambria" w:eastAsia="宋体" w:cs="Times New Roman"/>
      <w:b/>
      <w:smallCaps/>
      <w:kern w:val="0"/>
      <w:sz w:val="24"/>
      <w:szCs w:val="32"/>
    </w:rPr>
  </w:style>
  <w:style w:type="paragraph" w:styleId="4">
    <w:name w:val="heading 3"/>
    <w:basedOn w:val="1"/>
    <w:next w:val="1"/>
    <w:link w:val="47"/>
    <w:unhideWhenUsed/>
    <w:qFormat/>
    <w:uiPriority w:val="9"/>
    <w:pPr>
      <w:keepNext/>
      <w:keepLines/>
      <w:widowControl/>
      <w:spacing w:before="200" w:line="276" w:lineRule="auto"/>
      <w:jc w:val="left"/>
      <w:outlineLvl w:val="2"/>
    </w:pPr>
    <w:rPr>
      <w:rFonts w:ascii="Cambria" w:hAnsi="Cambria" w:eastAsia="宋体" w:cs="Times New Roman"/>
      <w:b/>
      <w:bCs/>
      <w:color w:val="4F81BD"/>
      <w:kern w:val="0"/>
      <w:sz w:val="22"/>
      <w:szCs w:val="20"/>
      <w:lang w:eastAsia="en-US" w:bidi="en-US"/>
    </w:rPr>
  </w:style>
  <w:style w:type="paragraph" w:styleId="5">
    <w:name w:val="heading 4"/>
    <w:basedOn w:val="1"/>
    <w:next w:val="1"/>
    <w:link w:val="48"/>
    <w:unhideWhenUsed/>
    <w:qFormat/>
    <w:uiPriority w:val="9"/>
    <w:pPr>
      <w:keepNext/>
      <w:keepLines/>
      <w:widowControl/>
      <w:spacing w:before="200" w:line="276" w:lineRule="auto"/>
      <w:jc w:val="left"/>
      <w:outlineLvl w:val="3"/>
    </w:pPr>
    <w:rPr>
      <w:rFonts w:ascii="Cambria" w:hAnsi="Cambria" w:eastAsia="宋体" w:cs="Times New Roman"/>
      <w:b/>
      <w:bCs/>
      <w:i/>
      <w:iCs/>
      <w:color w:val="4F81BD"/>
      <w:kern w:val="0"/>
      <w:sz w:val="22"/>
      <w:szCs w:val="20"/>
      <w:lang w:eastAsia="en-US" w:bidi="en-US"/>
    </w:rPr>
  </w:style>
  <w:style w:type="paragraph" w:styleId="6">
    <w:name w:val="heading 5"/>
    <w:basedOn w:val="1"/>
    <w:next w:val="1"/>
    <w:link w:val="49"/>
    <w:unhideWhenUsed/>
    <w:qFormat/>
    <w:uiPriority w:val="9"/>
    <w:pPr>
      <w:keepNext/>
      <w:keepLines/>
      <w:widowControl/>
      <w:spacing w:before="200" w:line="276" w:lineRule="auto"/>
      <w:jc w:val="left"/>
      <w:outlineLvl w:val="4"/>
    </w:pPr>
    <w:rPr>
      <w:rFonts w:ascii="Cambria" w:hAnsi="Cambria" w:eastAsia="宋体" w:cs="Times New Roman"/>
      <w:color w:val="243F60"/>
      <w:kern w:val="0"/>
      <w:sz w:val="22"/>
      <w:szCs w:val="20"/>
      <w:lang w:eastAsia="en-US" w:bidi="en-US"/>
    </w:rPr>
  </w:style>
  <w:style w:type="paragraph" w:styleId="7">
    <w:name w:val="heading 6"/>
    <w:basedOn w:val="1"/>
    <w:next w:val="1"/>
    <w:link w:val="50"/>
    <w:unhideWhenUsed/>
    <w:qFormat/>
    <w:uiPriority w:val="9"/>
    <w:pPr>
      <w:keepNext/>
      <w:keepLines/>
      <w:widowControl/>
      <w:spacing w:before="200" w:line="276" w:lineRule="auto"/>
      <w:jc w:val="left"/>
      <w:outlineLvl w:val="5"/>
    </w:pPr>
    <w:rPr>
      <w:rFonts w:ascii="Cambria" w:hAnsi="Cambria" w:eastAsia="宋体" w:cs="Times New Roman"/>
      <w:i/>
      <w:iCs/>
      <w:color w:val="243F60"/>
      <w:kern w:val="0"/>
      <w:sz w:val="22"/>
      <w:szCs w:val="20"/>
      <w:lang w:eastAsia="en-US" w:bidi="en-US"/>
    </w:rPr>
  </w:style>
  <w:style w:type="paragraph" w:styleId="8">
    <w:name w:val="heading 7"/>
    <w:basedOn w:val="1"/>
    <w:next w:val="1"/>
    <w:link w:val="51"/>
    <w:unhideWhenUsed/>
    <w:qFormat/>
    <w:uiPriority w:val="9"/>
    <w:pPr>
      <w:keepNext/>
      <w:keepLines/>
      <w:widowControl/>
      <w:spacing w:before="200" w:line="276" w:lineRule="auto"/>
      <w:jc w:val="left"/>
      <w:outlineLvl w:val="6"/>
    </w:pPr>
    <w:rPr>
      <w:rFonts w:ascii="Cambria" w:hAnsi="Cambria" w:eastAsia="宋体" w:cs="Times New Roman"/>
      <w:i/>
      <w:iCs/>
      <w:color w:val="404040"/>
      <w:kern w:val="0"/>
      <w:sz w:val="22"/>
      <w:szCs w:val="20"/>
      <w:lang w:eastAsia="en-US" w:bidi="en-US"/>
    </w:rPr>
  </w:style>
  <w:style w:type="paragraph" w:styleId="9">
    <w:name w:val="heading 8"/>
    <w:basedOn w:val="1"/>
    <w:next w:val="1"/>
    <w:link w:val="52"/>
    <w:unhideWhenUsed/>
    <w:qFormat/>
    <w:uiPriority w:val="9"/>
    <w:pPr>
      <w:keepNext/>
      <w:keepLines/>
      <w:widowControl/>
      <w:spacing w:before="200" w:line="276" w:lineRule="auto"/>
      <w:jc w:val="left"/>
      <w:outlineLvl w:val="7"/>
    </w:pPr>
    <w:rPr>
      <w:rFonts w:ascii="Cambria" w:hAnsi="Cambria" w:eastAsia="宋体" w:cs="Times New Roman"/>
      <w:color w:val="4F81BD"/>
      <w:kern w:val="0"/>
      <w:sz w:val="20"/>
      <w:szCs w:val="20"/>
      <w:lang w:eastAsia="en-US" w:bidi="en-US"/>
    </w:rPr>
  </w:style>
  <w:style w:type="paragraph" w:styleId="10">
    <w:name w:val="heading 9"/>
    <w:basedOn w:val="1"/>
    <w:next w:val="1"/>
    <w:link w:val="53"/>
    <w:unhideWhenUsed/>
    <w:qFormat/>
    <w:uiPriority w:val="9"/>
    <w:pPr>
      <w:keepNext/>
      <w:keepLines/>
      <w:widowControl/>
      <w:spacing w:before="200" w:line="276" w:lineRule="auto"/>
      <w:jc w:val="left"/>
      <w:outlineLvl w:val="8"/>
    </w:pPr>
    <w:rPr>
      <w:rFonts w:ascii="Cambria" w:hAnsi="Cambria" w:eastAsia="宋体" w:cs="Times New Roman"/>
      <w:i/>
      <w:iCs/>
      <w:color w:val="404040"/>
      <w:kern w:val="0"/>
      <w:sz w:val="20"/>
      <w:szCs w:val="20"/>
      <w:lang w:eastAsia="en-US" w:bidi="en-US"/>
    </w:rPr>
  </w:style>
  <w:style w:type="character" w:default="1" w:styleId="38">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widowControl/>
      <w:spacing w:after="200" w:line="276" w:lineRule="auto"/>
      <w:ind w:left="1440"/>
      <w:jc w:val="left"/>
    </w:pPr>
    <w:rPr>
      <w:rFonts w:ascii="Calibri" w:hAnsi="Calibri" w:eastAsia="宋体" w:cs="Calibri"/>
      <w:kern w:val="0"/>
      <w:sz w:val="18"/>
      <w:szCs w:val="18"/>
      <w:lang w:eastAsia="en-US" w:bidi="en-US"/>
    </w:rPr>
  </w:style>
  <w:style w:type="paragraph" w:styleId="12">
    <w:name w:val="table of authorities"/>
    <w:basedOn w:val="1"/>
    <w:next w:val="1"/>
    <w:qFormat/>
    <w:uiPriority w:val="0"/>
    <w:pPr>
      <w:widowControl/>
      <w:spacing w:after="200" w:line="276" w:lineRule="auto"/>
      <w:ind w:left="240" w:hanging="240"/>
      <w:jc w:val="left"/>
    </w:pPr>
    <w:rPr>
      <w:rFonts w:ascii="Calibri" w:hAnsi="Calibri" w:eastAsia="宋体" w:cs="Calibri"/>
      <w:kern w:val="0"/>
      <w:sz w:val="20"/>
      <w:szCs w:val="20"/>
      <w:lang w:eastAsia="en-US" w:bidi="en-US"/>
    </w:rPr>
  </w:style>
  <w:style w:type="paragraph" w:styleId="13">
    <w:name w:val="Document Map"/>
    <w:basedOn w:val="1"/>
    <w:link w:val="100"/>
    <w:qFormat/>
    <w:uiPriority w:val="0"/>
    <w:pPr>
      <w:widowControl/>
      <w:spacing w:after="200" w:line="276" w:lineRule="auto"/>
      <w:jc w:val="left"/>
    </w:pPr>
    <w:rPr>
      <w:rFonts w:ascii="宋体" w:hAnsi="Calibri" w:eastAsia="宋体" w:cs="Times New Roman"/>
      <w:kern w:val="0"/>
      <w:sz w:val="18"/>
      <w:szCs w:val="18"/>
      <w:lang w:eastAsia="en-US" w:bidi="en-US"/>
    </w:rPr>
  </w:style>
  <w:style w:type="paragraph" w:styleId="14">
    <w:name w:val="toa heading"/>
    <w:basedOn w:val="1"/>
    <w:next w:val="1"/>
    <w:qFormat/>
    <w:uiPriority w:val="0"/>
    <w:pPr>
      <w:widowControl/>
      <w:spacing w:before="240" w:after="120" w:line="276" w:lineRule="auto"/>
      <w:jc w:val="center"/>
    </w:pPr>
    <w:rPr>
      <w:rFonts w:ascii="Calibri" w:hAnsi="Calibri" w:eastAsia="宋体" w:cs="Calibri"/>
      <w:smallCaps/>
      <w:kern w:val="0"/>
      <w:sz w:val="22"/>
      <w:u w:val="single"/>
      <w:lang w:eastAsia="en-US" w:bidi="en-US"/>
    </w:rPr>
  </w:style>
  <w:style w:type="paragraph" w:styleId="15">
    <w:name w:val="annotation text"/>
    <w:basedOn w:val="1"/>
    <w:link w:val="103"/>
    <w:qFormat/>
    <w:uiPriority w:val="0"/>
    <w:pPr>
      <w:widowControl/>
      <w:spacing w:after="200" w:line="276" w:lineRule="auto"/>
      <w:jc w:val="left"/>
    </w:pPr>
    <w:rPr>
      <w:rFonts w:ascii="Times New Roman" w:hAnsi="Times New Roman" w:eastAsia="宋体" w:cs="Times New Roman"/>
      <w:kern w:val="0"/>
      <w:sz w:val="22"/>
      <w:szCs w:val="24"/>
      <w:lang w:eastAsia="en-US" w:bidi="en-US"/>
    </w:rPr>
  </w:style>
  <w:style w:type="paragraph" w:styleId="16">
    <w:name w:val="Body Text 3"/>
    <w:basedOn w:val="1"/>
    <w:link w:val="98"/>
    <w:qFormat/>
    <w:uiPriority w:val="0"/>
    <w:pPr>
      <w:widowControl/>
      <w:spacing w:after="200" w:line="240" w:lineRule="atLeast"/>
      <w:jc w:val="left"/>
    </w:pPr>
    <w:rPr>
      <w:rFonts w:ascii="Times New Roman" w:hAnsi="Times New Roman" w:eastAsia="楷体_GB2312"/>
      <w:sz w:val="24"/>
    </w:rPr>
  </w:style>
  <w:style w:type="paragraph" w:styleId="17">
    <w:name w:val="Body Text"/>
    <w:basedOn w:val="1"/>
    <w:link w:val="56"/>
    <w:unhideWhenUsed/>
    <w:qFormat/>
    <w:uiPriority w:val="0"/>
    <w:pPr>
      <w:spacing w:after="120"/>
    </w:pPr>
    <w:rPr>
      <w:rFonts w:ascii="Times New Roman" w:hAnsi="Times New Roman" w:eastAsia="宋体" w:cs="Times New Roman"/>
      <w:bCs/>
      <w:smallCaps/>
      <w:kern w:val="0"/>
      <w:sz w:val="24"/>
      <w:szCs w:val="24"/>
    </w:rPr>
  </w:style>
  <w:style w:type="paragraph" w:styleId="18">
    <w:name w:val="Body Text Indent"/>
    <w:basedOn w:val="1"/>
    <w:link w:val="107"/>
    <w:qFormat/>
    <w:uiPriority w:val="0"/>
    <w:pPr>
      <w:widowControl/>
      <w:spacing w:after="200" w:line="440" w:lineRule="exact"/>
      <w:ind w:firstLine="918" w:firstLineChars="437"/>
      <w:jc w:val="left"/>
    </w:pPr>
    <w:rPr>
      <w:rFonts w:ascii="Times New Roman" w:hAnsi="Times New Roman"/>
      <w:szCs w:val="24"/>
    </w:rPr>
  </w:style>
  <w:style w:type="paragraph" w:styleId="19">
    <w:name w:val="toc 5"/>
    <w:basedOn w:val="1"/>
    <w:next w:val="1"/>
    <w:qFormat/>
    <w:uiPriority w:val="0"/>
    <w:pPr>
      <w:widowControl/>
      <w:spacing w:after="200" w:line="276" w:lineRule="auto"/>
      <w:ind w:left="960"/>
      <w:jc w:val="left"/>
    </w:pPr>
    <w:rPr>
      <w:rFonts w:ascii="Calibri" w:hAnsi="Calibri" w:eastAsia="宋体" w:cs="Calibri"/>
      <w:kern w:val="0"/>
      <w:sz w:val="18"/>
      <w:szCs w:val="18"/>
      <w:lang w:eastAsia="en-US" w:bidi="en-US"/>
    </w:rPr>
  </w:style>
  <w:style w:type="paragraph" w:styleId="20">
    <w:name w:val="toc 3"/>
    <w:basedOn w:val="1"/>
    <w:next w:val="1"/>
    <w:qFormat/>
    <w:uiPriority w:val="0"/>
    <w:pPr>
      <w:widowControl/>
      <w:spacing w:after="200" w:line="276" w:lineRule="auto"/>
      <w:ind w:left="480"/>
      <w:jc w:val="left"/>
    </w:pPr>
    <w:rPr>
      <w:rFonts w:ascii="Calibri" w:hAnsi="Calibri" w:eastAsia="宋体" w:cs="Calibri"/>
      <w:i/>
      <w:iCs/>
      <w:kern w:val="0"/>
      <w:sz w:val="20"/>
      <w:szCs w:val="20"/>
      <w:lang w:eastAsia="en-US" w:bidi="en-US"/>
    </w:rPr>
  </w:style>
  <w:style w:type="paragraph" w:styleId="21">
    <w:name w:val="Plain Text"/>
    <w:basedOn w:val="1"/>
    <w:link w:val="66"/>
    <w:unhideWhenUsed/>
    <w:qFormat/>
    <w:uiPriority w:val="0"/>
    <w:rPr>
      <w:rFonts w:ascii="宋体" w:hAnsi="Courier New" w:eastAsia="宋体" w:cs="Courier New"/>
      <w:szCs w:val="21"/>
    </w:rPr>
  </w:style>
  <w:style w:type="paragraph" w:styleId="22">
    <w:name w:val="toc 8"/>
    <w:basedOn w:val="1"/>
    <w:next w:val="1"/>
    <w:qFormat/>
    <w:uiPriority w:val="0"/>
    <w:pPr>
      <w:widowControl/>
      <w:spacing w:after="200" w:line="276" w:lineRule="auto"/>
      <w:ind w:left="1680"/>
      <w:jc w:val="left"/>
    </w:pPr>
    <w:rPr>
      <w:rFonts w:ascii="Calibri" w:hAnsi="Calibri" w:eastAsia="宋体" w:cs="Calibri"/>
      <w:kern w:val="0"/>
      <w:sz w:val="18"/>
      <w:szCs w:val="18"/>
      <w:lang w:eastAsia="en-US" w:bidi="en-US"/>
    </w:rPr>
  </w:style>
  <w:style w:type="paragraph" w:styleId="23">
    <w:name w:val="Date"/>
    <w:basedOn w:val="1"/>
    <w:next w:val="1"/>
    <w:link w:val="61"/>
    <w:unhideWhenUsed/>
    <w:qFormat/>
    <w:uiPriority w:val="0"/>
    <w:pPr>
      <w:ind w:left="100" w:leftChars="2500"/>
    </w:pPr>
  </w:style>
  <w:style w:type="paragraph" w:styleId="24">
    <w:name w:val="Body Text Indent 2"/>
    <w:basedOn w:val="1"/>
    <w:link w:val="102"/>
    <w:qFormat/>
    <w:uiPriority w:val="0"/>
    <w:pPr>
      <w:widowControl/>
      <w:spacing w:after="200" w:line="440" w:lineRule="exact"/>
      <w:ind w:firstLine="995" w:firstLineChars="474"/>
      <w:jc w:val="left"/>
    </w:pPr>
    <w:rPr>
      <w:rFonts w:ascii="宋体" w:hAnsi="Times New Roman"/>
      <w:bCs/>
      <w:szCs w:val="24"/>
    </w:rPr>
  </w:style>
  <w:style w:type="paragraph" w:styleId="25">
    <w:name w:val="Balloon Text"/>
    <w:basedOn w:val="1"/>
    <w:link w:val="62"/>
    <w:unhideWhenUsed/>
    <w:qFormat/>
    <w:uiPriority w:val="0"/>
    <w:rPr>
      <w:sz w:val="18"/>
      <w:szCs w:val="18"/>
    </w:rPr>
  </w:style>
  <w:style w:type="paragraph" w:styleId="26">
    <w:name w:val="footer"/>
    <w:basedOn w:val="1"/>
    <w:link w:val="55"/>
    <w:unhideWhenUsed/>
    <w:qFormat/>
    <w:uiPriority w:val="0"/>
    <w:pPr>
      <w:tabs>
        <w:tab w:val="center" w:pos="4153"/>
        <w:tab w:val="right" w:pos="8306"/>
      </w:tabs>
      <w:snapToGrid w:val="0"/>
      <w:jc w:val="left"/>
    </w:pPr>
    <w:rPr>
      <w:sz w:val="18"/>
      <w:szCs w:val="18"/>
    </w:rPr>
  </w:style>
  <w:style w:type="paragraph" w:styleId="27">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widowControl/>
      <w:spacing w:before="120" w:after="120" w:line="276" w:lineRule="auto"/>
      <w:jc w:val="left"/>
    </w:pPr>
    <w:rPr>
      <w:rFonts w:ascii="Calibri" w:hAnsi="Calibri" w:eastAsia="宋体" w:cs="Calibri"/>
      <w:b/>
      <w:bCs/>
      <w:caps/>
      <w:kern w:val="0"/>
      <w:sz w:val="20"/>
      <w:szCs w:val="20"/>
      <w:lang w:eastAsia="en-US" w:bidi="en-US"/>
    </w:rPr>
  </w:style>
  <w:style w:type="paragraph" w:styleId="29">
    <w:name w:val="toc 4"/>
    <w:basedOn w:val="1"/>
    <w:next w:val="1"/>
    <w:qFormat/>
    <w:uiPriority w:val="0"/>
    <w:pPr>
      <w:widowControl/>
      <w:spacing w:after="200" w:line="276" w:lineRule="auto"/>
      <w:ind w:left="720"/>
      <w:jc w:val="left"/>
    </w:pPr>
    <w:rPr>
      <w:rFonts w:ascii="Calibri" w:hAnsi="Calibri" w:eastAsia="宋体" w:cs="Calibri"/>
      <w:kern w:val="0"/>
      <w:sz w:val="18"/>
      <w:szCs w:val="18"/>
      <w:lang w:eastAsia="en-US" w:bidi="en-US"/>
    </w:rPr>
  </w:style>
  <w:style w:type="paragraph" w:styleId="30">
    <w:name w:val="Subtitle"/>
    <w:basedOn w:val="1"/>
    <w:next w:val="1"/>
    <w:link w:val="99"/>
    <w:qFormat/>
    <w:uiPriority w:val="11"/>
    <w:pPr>
      <w:widowControl/>
      <w:spacing w:after="200" w:line="276" w:lineRule="auto"/>
      <w:jc w:val="left"/>
    </w:pPr>
    <w:rPr>
      <w:rFonts w:ascii="Cambria" w:hAnsi="Cambria" w:eastAsia="宋体" w:cs="Times New Roman"/>
      <w:i/>
      <w:iCs/>
      <w:color w:val="4F81BD"/>
      <w:spacing w:val="15"/>
      <w:sz w:val="24"/>
      <w:szCs w:val="24"/>
    </w:rPr>
  </w:style>
  <w:style w:type="paragraph" w:styleId="31">
    <w:name w:val="toc 6"/>
    <w:basedOn w:val="1"/>
    <w:next w:val="1"/>
    <w:qFormat/>
    <w:uiPriority w:val="0"/>
    <w:pPr>
      <w:widowControl/>
      <w:spacing w:after="200" w:line="276" w:lineRule="auto"/>
      <w:ind w:left="1200"/>
      <w:jc w:val="left"/>
    </w:pPr>
    <w:rPr>
      <w:rFonts w:ascii="Calibri" w:hAnsi="Calibri" w:eastAsia="宋体" w:cs="Calibri"/>
      <w:kern w:val="0"/>
      <w:sz w:val="18"/>
      <w:szCs w:val="18"/>
      <w:lang w:eastAsia="en-US" w:bidi="en-US"/>
    </w:rPr>
  </w:style>
  <w:style w:type="paragraph" w:styleId="32">
    <w:name w:val="Body Text Indent 3"/>
    <w:basedOn w:val="1"/>
    <w:link w:val="97"/>
    <w:qFormat/>
    <w:uiPriority w:val="0"/>
    <w:pPr>
      <w:widowControl/>
      <w:spacing w:after="200" w:line="440" w:lineRule="exact"/>
      <w:ind w:firstLine="420" w:firstLineChars="200"/>
      <w:jc w:val="left"/>
    </w:pPr>
    <w:rPr>
      <w:rFonts w:ascii="宋体" w:hAnsi="Times New Roman"/>
      <w:bCs/>
      <w:szCs w:val="24"/>
    </w:rPr>
  </w:style>
  <w:style w:type="paragraph" w:styleId="33">
    <w:name w:val="toc 2"/>
    <w:basedOn w:val="1"/>
    <w:next w:val="1"/>
    <w:qFormat/>
    <w:uiPriority w:val="0"/>
    <w:pPr>
      <w:widowControl/>
      <w:spacing w:after="200" w:line="276" w:lineRule="auto"/>
      <w:ind w:left="240"/>
      <w:jc w:val="left"/>
    </w:pPr>
    <w:rPr>
      <w:rFonts w:ascii="Calibri" w:hAnsi="Calibri" w:eastAsia="宋体" w:cs="Calibri"/>
      <w:smallCaps/>
      <w:kern w:val="0"/>
      <w:sz w:val="20"/>
      <w:szCs w:val="20"/>
      <w:lang w:eastAsia="en-US" w:bidi="en-US"/>
    </w:rPr>
  </w:style>
  <w:style w:type="paragraph" w:styleId="34">
    <w:name w:val="toc 9"/>
    <w:basedOn w:val="1"/>
    <w:next w:val="1"/>
    <w:qFormat/>
    <w:uiPriority w:val="0"/>
    <w:pPr>
      <w:widowControl/>
      <w:spacing w:after="200" w:line="276" w:lineRule="auto"/>
      <w:ind w:left="1920"/>
      <w:jc w:val="left"/>
    </w:pPr>
    <w:rPr>
      <w:rFonts w:ascii="Calibri" w:hAnsi="Calibri" w:eastAsia="宋体" w:cs="Calibri"/>
      <w:kern w:val="0"/>
      <w:sz w:val="18"/>
      <w:szCs w:val="18"/>
      <w:lang w:eastAsia="en-US" w:bidi="en-US"/>
    </w:rPr>
  </w:style>
  <w:style w:type="paragraph" w:styleId="35">
    <w:name w:val="Title"/>
    <w:basedOn w:val="1"/>
    <w:next w:val="1"/>
    <w:link w:val="101"/>
    <w:qFormat/>
    <w:uiPriority w:val="10"/>
    <w:pPr>
      <w:widowControl/>
      <w:pBdr>
        <w:bottom w:val="single" w:color="4F81BD" w:sz="8" w:space="4"/>
      </w:pBdr>
      <w:spacing w:after="300"/>
      <w:contextualSpacing/>
      <w:jc w:val="left"/>
    </w:pPr>
    <w:rPr>
      <w:rFonts w:ascii="Cambria" w:hAnsi="Cambria" w:eastAsia="宋体" w:cs="Times New Roman"/>
      <w:color w:val="17365D"/>
      <w:spacing w:val="5"/>
      <w:kern w:val="28"/>
      <w:sz w:val="52"/>
      <w:szCs w:val="52"/>
    </w:rPr>
  </w:style>
  <w:style w:type="paragraph" w:styleId="36">
    <w:name w:val="annotation subject"/>
    <w:basedOn w:val="15"/>
    <w:next w:val="15"/>
    <w:link w:val="117"/>
    <w:semiHidden/>
    <w:unhideWhenUsed/>
    <w:qFormat/>
    <w:uiPriority w:val="99"/>
    <w:pPr>
      <w:widowControl w:val="0"/>
      <w:spacing w:after="0" w:line="240" w:lineRule="auto"/>
    </w:pPr>
    <w:rPr>
      <w:rFonts w:asciiTheme="minorHAnsi" w:hAnsiTheme="minorHAnsi" w:eastAsiaTheme="minorEastAsia" w:cstheme="minorBidi"/>
      <w:b/>
      <w:bCs/>
      <w:kern w:val="2"/>
      <w:sz w:val="21"/>
      <w:szCs w:val="22"/>
      <w:lang w:eastAsia="zh-CN" w:bidi="ar-SA"/>
    </w:r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Emphasis"/>
    <w:qFormat/>
    <w:uiPriority w:val="20"/>
    <w:rPr>
      <w:i/>
      <w:iCs/>
    </w:rPr>
  </w:style>
  <w:style w:type="character" w:styleId="43">
    <w:name w:val="Hyperlink"/>
    <w:qFormat/>
    <w:uiPriority w:val="0"/>
    <w:rPr>
      <w:color w:val="0000FF"/>
      <w:u w:val="single"/>
    </w:rPr>
  </w:style>
  <w:style w:type="character" w:styleId="44">
    <w:name w:val="annotation reference"/>
    <w:qFormat/>
    <w:uiPriority w:val="0"/>
    <w:rPr>
      <w:sz w:val="21"/>
      <w:szCs w:val="21"/>
    </w:rPr>
  </w:style>
  <w:style w:type="character" w:customStyle="1" w:styleId="45">
    <w:name w:val="标题 1 Char"/>
    <w:basedOn w:val="38"/>
    <w:link w:val="2"/>
    <w:qFormat/>
    <w:uiPriority w:val="9"/>
    <w:rPr>
      <w:rFonts w:ascii="Times New Roman" w:hAnsi="Times New Roman" w:eastAsia="宋体" w:cs="Times New Roman"/>
      <w:b/>
      <w:smallCaps/>
      <w:kern w:val="44"/>
      <w:sz w:val="24"/>
      <w:szCs w:val="44"/>
    </w:rPr>
  </w:style>
  <w:style w:type="character" w:customStyle="1" w:styleId="46">
    <w:name w:val="标题 2 Char"/>
    <w:basedOn w:val="38"/>
    <w:link w:val="3"/>
    <w:qFormat/>
    <w:uiPriority w:val="9"/>
    <w:rPr>
      <w:rFonts w:ascii="Cambria" w:hAnsi="Cambria" w:eastAsia="宋体" w:cs="Times New Roman"/>
      <w:b/>
      <w:smallCaps/>
      <w:kern w:val="0"/>
      <w:sz w:val="24"/>
      <w:szCs w:val="32"/>
    </w:rPr>
  </w:style>
  <w:style w:type="character" w:customStyle="1" w:styleId="47">
    <w:name w:val="标题 3 Char"/>
    <w:basedOn w:val="38"/>
    <w:link w:val="4"/>
    <w:qFormat/>
    <w:uiPriority w:val="9"/>
    <w:rPr>
      <w:rFonts w:ascii="Cambria" w:hAnsi="Cambria" w:eastAsia="宋体" w:cs="Times New Roman"/>
      <w:b/>
      <w:bCs/>
      <w:color w:val="4F81BD"/>
      <w:kern w:val="0"/>
      <w:sz w:val="22"/>
      <w:szCs w:val="20"/>
      <w:lang w:eastAsia="en-US" w:bidi="en-US"/>
    </w:rPr>
  </w:style>
  <w:style w:type="character" w:customStyle="1" w:styleId="48">
    <w:name w:val="标题 4 Char"/>
    <w:basedOn w:val="38"/>
    <w:link w:val="5"/>
    <w:qFormat/>
    <w:uiPriority w:val="9"/>
    <w:rPr>
      <w:rFonts w:ascii="Cambria" w:hAnsi="Cambria" w:eastAsia="宋体" w:cs="Times New Roman"/>
      <w:b/>
      <w:bCs/>
      <w:i/>
      <w:iCs/>
      <w:color w:val="4F81BD"/>
      <w:kern w:val="0"/>
      <w:sz w:val="22"/>
      <w:szCs w:val="20"/>
      <w:lang w:eastAsia="en-US" w:bidi="en-US"/>
    </w:rPr>
  </w:style>
  <w:style w:type="character" w:customStyle="1" w:styleId="49">
    <w:name w:val="标题 5 Char"/>
    <w:basedOn w:val="38"/>
    <w:link w:val="6"/>
    <w:qFormat/>
    <w:uiPriority w:val="9"/>
    <w:rPr>
      <w:rFonts w:ascii="Cambria" w:hAnsi="Cambria" w:eastAsia="宋体" w:cs="Times New Roman"/>
      <w:color w:val="243F60"/>
      <w:kern w:val="0"/>
      <w:sz w:val="22"/>
      <w:szCs w:val="20"/>
      <w:lang w:eastAsia="en-US" w:bidi="en-US"/>
    </w:rPr>
  </w:style>
  <w:style w:type="character" w:customStyle="1" w:styleId="50">
    <w:name w:val="标题 6 Char"/>
    <w:basedOn w:val="38"/>
    <w:link w:val="7"/>
    <w:qFormat/>
    <w:uiPriority w:val="9"/>
    <w:rPr>
      <w:rFonts w:ascii="Cambria" w:hAnsi="Cambria" w:eastAsia="宋体" w:cs="Times New Roman"/>
      <w:i/>
      <w:iCs/>
      <w:color w:val="243F60"/>
      <w:kern w:val="0"/>
      <w:sz w:val="22"/>
      <w:szCs w:val="20"/>
      <w:lang w:eastAsia="en-US" w:bidi="en-US"/>
    </w:rPr>
  </w:style>
  <w:style w:type="character" w:customStyle="1" w:styleId="51">
    <w:name w:val="标题 7 Char"/>
    <w:basedOn w:val="38"/>
    <w:link w:val="8"/>
    <w:qFormat/>
    <w:uiPriority w:val="9"/>
    <w:rPr>
      <w:rFonts w:ascii="Cambria" w:hAnsi="Cambria" w:eastAsia="宋体" w:cs="Times New Roman"/>
      <w:i/>
      <w:iCs/>
      <w:color w:val="404040"/>
      <w:kern w:val="0"/>
      <w:sz w:val="22"/>
      <w:szCs w:val="20"/>
      <w:lang w:eastAsia="en-US" w:bidi="en-US"/>
    </w:rPr>
  </w:style>
  <w:style w:type="character" w:customStyle="1" w:styleId="52">
    <w:name w:val="标题 8 Char"/>
    <w:basedOn w:val="38"/>
    <w:link w:val="9"/>
    <w:qFormat/>
    <w:uiPriority w:val="9"/>
    <w:rPr>
      <w:rFonts w:ascii="Cambria" w:hAnsi="Cambria" w:eastAsia="宋体" w:cs="Times New Roman"/>
      <w:color w:val="4F81BD"/>
      <w:kern w:val="0"/>
      <w:sz w:val="20"/>
      <w:szCs w:val="20"/>
      <w:lang w:eastAsia="en-US" w:bidi="en-US"/>
    </w:rPr>
  </w:style>
  <w:style w:type="character" w:customStyle="1" w:styleId="53">
    <w:name w:val="标题 9 Char"/>
    <w:basedOn w:val="38"/>
    <w:link w:val="10"/>
    <w:qFormat/>
    <w:uiPriority w:val="9"/>
    <w:rPr>
      <w:rFonts w:ascii="Cambria" w:hAnsi="Cambria" w:eastAsia="宋体" w:cs="Times New Roman"/>
      <w:i/>
      <w:iCs/>
      <w:color w:val="404040"/>
      <w:kern w:val="0"/>
      <w:sz w:val="20"/>
      <w:szCs w:val="20"/>
      <w:lang w:eastAsia="en-US" w:bidi="en-US"/>
    </w:rPr>
  </w:style>
  <w:style w:type="character" w:customStyle="1" w:styleId="54">
    <w:name w:val="页眉 Char"/>
    <w:basedOn w:val="38"/>
    <w:link w:val="27"/>
    <w:qFormat/>
    <w:uiPriority w:val="0"/>
    <w:rPr>
      <w:sz w:val="18"/>
      <w:szCs w:val="18"/>
    </w:rPr>
  </w:style>
  <w:style w:type="character" w:customStyle="1" w:styleId="55">
    <w:name w:val="页脚 Char"/>
    <w:basedOn w:val="38"/>
    <w:link w:val="26"/>
    <w:qFormat/>
    <w:uiPriority w:val="0"/>
    <w:rPr>
      <w:sz w:val="18"/>
      <w:szCs w:val="18"/>
    </w:rPr>
  </w:style>
  <w:style w:type="character" w:customStyle="1" w:styleId="56">
    <w:name w:val="正文文本 Char"/>
    <w:basedOn w:val="38"/>
    <w:link w:val="17"/>
    <w:qFormat/>
    <w:uiPriority w:val="0"/>
    <w:rPr>
      <w:rFonts w:ascii="Times New Roman" w:hAnsi="Times New Roman" w:eastAsia="宋体" w:cs="Times New Roman"/>
      <w:bCs/>
      <w:smallCaps/>
      <w:kern w:val="0"/>
      <w:sz w:val="24"/>
      <w:szCs w:val="24"/>
    </w:rPr>
  </w:style>
  <w:style w:type="character" w:customStyle="1" w:styleId="57">
    <w:name w:val="页脚 Char1"/>
    <w:basedOn w:val="38"/>
    <w:qFormat/>
    <w:uiPriority w:val="99"/>
    <w:rPr>
      <w:bCs/>
      <w:smallCaps/>
      <w:sz w:val="18"/>
      <w:szCs w:val="18"/>
    </w:rPr>
  </w:style>
  <w:style w:type="paragraph" w:customStyle="1" w:styleId="5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9">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60">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character" w:customStyle="1" w:styleId="61">
    <w:name w:val="日期 Char"/>
    <w:basedOn w:val="38"/>
    <w:link w:val="23"/>
    <w:qFormat/>
    <w:uiPriority w:val="0"/>
  </w:style>
  <w:style w:type="character" w:customStyle="1" w:styleId="62">
    <w:name w:val="批注框文本 Char"/>
    <w:basedOn w:val="38"/>
    <w:link w:val="25"/>
    <w:qFormat/>
    <w:uiPriority w:val="0"/>
    <w:rPr>
      <w:sz w:val="18"/>
      <w:szCs w:val="18"/>
    </w:rPr>
  </w:style>
  <w:style w:type="paragraph" w:customStyle="1" w:styleId="63">
    <w:name w:val="规范 节"/>
    <w:qFormat/>
    <w:uiPriority w:val="0"/>
    <w:pPr>
      <w:spacing w:beforeLines="100" w:afterLines="100" w:line="276" w:lineRule="auto"/>
      <w:jc w:val="center"/>
    </w:pPr>
    <w:rPr>
      <w:rFonts w:ascii="黑体" w:hAnsi="黑体" w:eastAsia="黑体" w:cs="Times New Roman"/>
      <w:b/>
      <w:bCs/>
      <w:sz w:val="24"/>
      <w:szCs w:val="24"/>
      <w:lang w:val="en-US" w:eastAsia="zh-CN" w:bidi="ar-SA"/>
    </w:rPr>
  </w:style>
  <w:style w:type="character" w:customStyle="1" w:styleId="64">
    <w:name w:val="Char Char1"/>
    <w:qFormat/>
    <w:uiPriority w:val="0"/>
    <w:rPr>
      <w:rFonts w:ascii="Times New Roman" w:hAnsi="Times New Roman"/>
      <w:kern w:val="2"/>
      <w:sz w:val="21"/>
      <w:szCs w:val="24"/>
    </w:rPr>
  </w:style>
  <w:style w:type="paragraph" w:customStyle="1" w:styleId="65">
    <w:name w:val="监理规范条文内容"/>
    <w:basedOn w:val="21"/>
    <w:qFormat/>
    <w:uiPriority w:val="0"/>
    <w:pPr>
      <w:widowControl/>
      <w:spacing w:beforeLines="10" w:afterLines="10" w:line="360" w:lineRule="auto"/>
      <w:jc w:val="left"/>
    </w:pPr>
    <w:rPr>
      <w:rFonts w:ascii="黑体" w:hAnsi="黑体" w:cs="Times New Roman"/>
      <w:kern w:val="0"/>
      <w:sz w:val="20"/>
      <w:szCs w:val="24"/>
    </w:rPr>
  </w:style>
  <w:style w:type="character" w:customStyle="1" w:styleId="66">
    <w:name w:val="纯文本 Char"/>
    <w:basedOn w:val="38"/>
    <w:link w:val="21"/>
    <w:qFormat/>
    <w:uiPriority w:val="0"/>
    <w:rPr>
      <w:rFonts w:ascii="宋体" w:hAnsi="Courier New" w:eastAsia="宋体" w:cs="Courier New"/>
      <w:szCs w:val="21"/>
    </w:rPr>
  </w:style>
  <w:style w:type="character" w:customStyle="1" w:styleId="67">
    <w:name w:val="正文文本 3 Char"/>
    <w:qFormat/>
    <w:uiPriority w:val="0"/>
    <w:rPr>
      <w:rFonts w:ascii="Times New Roman" w:hAnsi="Times New Roman" w:eastAsia="楷体_GB2312"/>
      <w:sz w:val="24"/>
    </w:rPr>
  </w:style>
  <w:style w:type="character" w:customStyle="1" w:styleId="68">
    <w:name w:val="正文文本缩进 Char"/>
    <w:qFormat/>
    <w:uiPriority w:val="0"/>
    <w:rPr>
      <w:rFonts w:ascii="Times New Roman" w:hAnsi="Times New Roman"/>
      <w:szCs w:val="24"/>
    </w:rPr>
  </w:style>
  <w:style w:type="character" w:customStyle="1" w:styleId="69">
    <w:name w:val="Char Char12"/>
    <w:qFormat/>
    <w:uiPriority w:val="0"/>
    <w:rPr>
      <w:b/>
      <w:bCs/>
      <w:kern w:val="44"/>
      <w:sz w:val="44"/>
      <w:szCs w:val="44"/>
    </w:rPr>
  </w:style>
  <w:style w:type="character" w:customStyle="1" w:styleId="70">
    <w:name w:val="不明显强调1"/>
    <w:qFormat/>
    <w:uiPriority w:val="19"/>
    <w:rPr>
      <w:i/>
      <w:iCs/>
      <w:color w:val="808080"/>
    </w:rPr>
  </w:style>
  <w:style w:type="character" w:customStyle="1" w:styleId="71">
    <w:name w:val="Char Char3"/>
    <w:qFormat/>
    <w:uiPriority w:val="0"/>
    <w:rPr>
      <w:rFonts w:ascii="Times New Roman" w:hAnsi="Times New Roman"/>
      <w:kern w:val="2"/>
      <w:sz w:val="21"/>
      <w:szCs w:val="24"/>
    </w:rPr>
  </w:style>
  <w:style w:type="character" w:customStyle="1" w:styleId="72">
    <w:name w:val="引用 Char"/>
    <w:qFormat/>
    <w:uiPriority w:val="29"/>
    <w:rPr>
      <w:i/>
      <w:iCs/>
      <w:color w:val="000000"/>
    </w:rPr>
  </w:style>
  <w:style w:type="paragraph" w:styleId="73">
    <w:name w:val="Quote"/>
    <w:basedOn w:val="1"/>
    <w:next w:val="1"/>
    <w:link w:val="109"/>
    <w:qFormat/>
    <w:uiPriority w:val="29"/>
    <w:pPr>
      <w:widowControl/>
      <w:spacing w:after="200" w:line="276" w:lineRule="auto"/>
      <w:jc w:val="left"/>
    </w:pPr>
    <w:rPr>
      <w:i/>
      <w:iCs/>
      <w:color w:val="000000"/>
    </w:rPr>
  </w:style>
  <w:style w:type="character" w:customStyle="1" w:styleId="74">
    <w:name w:val="Char Char2"/>
    <w:qFormat/>
    <w:uiPriority w:val="0"/>
    <w:rPr>
      <w:rFonts w:ascii="宋体" w:hAnsi="Times New Roman"/>
      <w:bCs/>
      <w:kern w:val="2"/>
      <w:sz w:val="21"/>
      <w:szCs w:val="24"/>
    </w:rPr>
  </w:style>
  <w:style w:type="character" w:customStyle="1" w:styleId="75">
    <w:name w:val="正文文本缩进 3 Char"/>
    <w:qFormat/>
    <w:uiPriority w:val="0"/>
    <w:rPr>
      <w:rFonts w:ascii="宋体" w:hAnsi="Times New Roman"/>
      <w:bCs/>
      <w:szCs w:val="24"/>
    </w:rPr>
  </w:style>
  <w:style w:type="character" w:customStyle="1" w:styleId="76">
    <w:name w:val="副标题 Char"/>
    <w:qFormat/>
    <w:uiPriority w:val="11"/>
    <w:rPr>
      <w:rFonts w:ascii="Cambria" w:hAnsi="Cambria" w:eastAsia="宋体" w:cs="Times New Roman"/>
      <w:i/>
      <w:iCs/>
      <w:color w:val="4F81BD"/>
      <w:spacing w:val="15"/>
      <w:sz w:val="24"/>
      <w:szCs w:val="24"/>
    </w:rPr>
  </w:style>
  <w:style w:type="character" w:customStyle="1" w:styleId="77">
    <w:name w:val="Char Char"/>
    <w:qFormat/>
    <w:uiPriority w:val="0"/>
    <w:rPr>
      <w:rFonts w:ascii="宋体" w:hAnsi="Times New Roman"/>
      <w:bCs/>
      <w:kern w:val="2"/>
      <w:sz w:val="21"/>
      <w:szCs w:val="24"/>
    </w:rPr>
  </w:style>
  <w:style w:type="character" w:customStyle="1" w:styleId="78">
    <w:name w:val="明显参考1"/>
    <w:qFormat/>
    <w:uiPriority w:val="32"/>
    <w:rPr>
      <w:b/>
      <w:bCs/>
      <w:smallCaps/>
      <w:color w:val="C0504D"/>
      <w:spacing w:val="5"/>
      <w:u w:val="single"/>
    </w:rPr>
  </w:style>
  <w:style w:type="character" w:customStyle="1" w:styleId="79">
    <w:name w:val="正文文本缩进 2 Char"/>
    <w:qFormat/>
    <w:uiPriority w:val="0"/>
    <w:rPr>
      <w:rFonts w:ascii="宋体" w:hAnsi="Times New Roman"/>
      <w:bCs/>
      <w:szCs w:val="24"/>
    </w:rPr>
  </w:style>
  <w:style w:type="character" w:customStyle="1" w:styleId="80">
    <w:name w:val="Char Char7"/>
    <w:qFormat/>
    <w:uiPriority w:val="0"/>
    <w:rPr>
      <w:rFonts w:ascii="宋体"/>
      <w:kern w:val="2"/>
      <w:sz w:val="18"/>
      <w:szCs w:val="18"/>
    </w:rPr>
  </w:style>
  <w:style w:type="character" w:customStyle="1" w:styleId="81">
    <w:name w:val="Char Char6"/>
    <w:qFormat/>
    <w:uiPriority w:val="0"/>
    <w:rPr>
      <w:rFonts w:ascii="Cambria" w:hAnsi="Cambria"/>
      <w:b/>
      <w:bCs/>
      <w:kern w:val="2"/>
      <w:sz w:val="32"/>
      <w:szCs w:val="32"/>
    </w:rPr>
  </w:style>
  <w:style w:type="character" w:customStyle="1" w:styleId="82">
    <w:name w:val="Char Char8"/>
    <w:qFormat/>
    <w:uiPriority w:val="0"/>
    <w:rPr>
      <w:kern w:val="2"/>
      <w:sz w:val="18"/>
      <w:szCs w:val="18"/>
    </w:rPr>
  </w:style>
  <w:style w:type="character" w:customStyle="1" w:styleId="83">
    <w:name w:val="明显强调1"/>
    <w:qFormat/>
    <w:uiPriority w:val="21"/>
    <w:rPr>
      <w:b/>
      <w:bCs/>
      <w:i/>
      <w:iCs/>
      <w:color w:val="4F81BD"/>
    </w:rPr>
  </w:style>
  <w:style w:type="character" w:customStyle="1" w:styleId="84">
    <w:name w:val="书籍标题1"/>
    <w:qFormat/>
    <w:uiPriority w:val="33"/>
    <w:rPr>
      <w:b/>
      <w:bCs/>
      <w:smallCaps/>
      <w:spacing w:val="5"/>
    </w:rPr>
  </w:style>
  <w:style w:type="character" w:customStyle="1" w:styleId="85">
    <w:name w:val="Char Char5"/>
    <w:qFormat/>
    <w:uiPriority w:val="0"/>
    <w:rPr>
      <w:rFonts w:ascii="Times New Roman" w:hAnsi="Times New Roman" w:eastAsia="黑体"/>
      <w:b/>
      <w:spacing w:val="30"/>
      <w:kern w:val="2"/>
      <w:sz w:val="44"/>
    </w:rPr>
  </w:style>
  <w:style w:type="character" w:customStyle="1" w:styleId="86">
    <w:name w:val="不明显参考1"/>
    <w:qFormat/>
    <w:uiPriority w:val="31"/>
    <w:rPr>
      <w:smallCaps/>
      <w:color w:val="C0504D"/>
      <w:u w:val="single"/>
    </w:rPr>
  </w:style>
  <w:style w:type="character" w:customStyle="1" w:styleId="87">
    <w:name w:val="Char Char11"/>
    <w:qFormat/>
    <w:uiPriority w:val="0"/>
    <w:rPr>
      <w:rFonts w:ascii="Cambria" w:hAnsi="Cambria"/>
      <w:b/>
      <w:bCs/>
      <w:kern w:val="2"/>
      <w:sz w:val="32"/>
      <w:szCs w:val="32"/>
    </w:rPr>
  </w:style>
  <w:style w:type="character" w:customStyle="1" w:styleId="88">
    <w:name w:val="Char Char9"/>
    <w:qFormat/>
    <w:uiPriority w:val="0"/>
    <w:rPr>
      <w:kern w:val="2"/>
      <w:sz w:val="18"/>
      <w:szCs w:val="18"/>
    </w:rPr>
  </w:style>
  <w:style w:type="character" w:customStyle="1" w:styleId="89">
    <w:name w:val="Char Char10"/>
    <w:qFormat/>
    <w:uiPriority w:val="0"/>
    <w:rPr>
      <w:b/>
      <w:bCs/>
      <w:kern w:val="2"/>
      <w:sz w:val="32"/>
      <w:szCs w:val="32"/>
    </w:rPr>
  </w:style>
  <w:style w:type="character" w:customStyle="1" w:styleId="90">
    <w:name w:val="标题 Char"/>
    <w:qFormat/>
    <w:uiPriority w:val="10"/>
    <w:rPr>
      <w:rFonts w:ascii="Cambria" w:hAnsi="Cambria" w:eastAsia="宋体" w:cs="Times New Roman"/>
      <w:color w:val="17365D"/>
      <w:spacing w:val="5"/>
      <w:kern w:val="28"/>
      <w:sz w:val="52"/>
      <w:szCs w:val="52"/>
    </w:rPr>
  </w:style>
  <w:style w:type="character" w:customStyle="1" w:styleId="91">
    <w:name w:val="明显引用 Char"/>
    <w:qFormat/>
    <w:uiPriority w:val="30"/>
    <w:rPr>
      <w:b/>
      <w:bCs/>
      <w:i/>
      <w:iCs/>
      <w:color w:val="4F81BD"/>
    </w:rPr>
  </w:style>
  <w:style w:type="paragraph" w:styleId="92">
    <w:name w:val="Intense Quote"/>
    <w:basedOn w:val="1"/>
    <w:next w:val="1"/>
    <w:link w:val="104"/>
    <w:qFormat/>
    <w:uiPriority w:val="30"/>
    <w:pPr>
      <w:widowControl/>
      <w:pBdr>
        <w:bottom w:val="single" w:color="4F81BD" w:sz="4" w:space="4"/>
      </w:pBdr>
      <w:spacing w:before="200" w:after="280" w:line="276" w:lineRule="auto"/>
      <w:ind w:left="936" w:right="936"/>
      <w:jc w:val="left"/>
    </w:pPr>
    <w:rPr>
      <w:b/>
      <w:bCs/>
      <w:i/>
      <w:iCs/>
      <w:color w:val="4F81BD"/>
    </w:rPr>
  </w:style>
  <w:style w:type="character" w:customStyle="1" w:styleId="93">
    <w:name w:val="Char Char4"/>
    <w:qFormat/>
    <w:uiPriority w:val="0"/>
    <w:rPr>
      <w:rFonts w:ascii="宋体" w:hAnsi="Courier New"/>
      <w:kern w:val="2"/>
      <w:sz w:val="21"/>
    </w:rPr>
  </w:style>
  <w:style w:type="paragraph" w:styleId="94">
    <w:name w:val="List Paragraph"/>
    <w:basedOn w:val="1"/>
    <w:qFormat/>
    <w:uiPriority w:val="34"/>
    <w:pPr>
      <w:widowControl/>
      <w:spacing w:after="200" w:line="276" w:lineRule="auto"/>
      <w:ind w:left="720"/>
      <w:contextualSpacing/>
      <w:jc w:val="left"/>
    </w:pPr>
    <w:rPr>
      <w:rFonts w:ascii="Calibri" w:hAnsi="Calibri" w:eastAsia="宋体" w:cs="Times New Roman"/>
      <w:kern w:val="0"/>
      <w:sz w:val="22"/>
      <w:lang w:eastAsia="en-US" w:bidi="en-US"/>
    </w:rPr>
  </w:style>
  <w:style w:type="paragraph" w:customStyle="1" w:styleId="95">
    <w:name w:val="标题2 Char Char Char Char"/>
    <w:basedOn w:val="1"/>
    <w:qFormat/>
    <w:uiPriority w:val="0"/>
    <w:pPr>
      <w:widowControl/>
      <w:snapToGrid w:val="0"/>
      <w:spacing w:after="200" w:line="520" w:lineRule="exact"/>
      <w:jc w:val="left"/>
    </w:pPr>
    <w:rPr>
      <w:rFonts w:ascii="黑体" w:hAnsi="Arial" w:eastAsia="黑体" w:cs="Times New Roman"/>
      <w:kern w:val="0"/>
      <w:sz w:val="30"/>
      <w:szCs w:val="30"/>
      <w:lang w:eastAsia="en-US" w:bidi="en-US"/>
    </w:rPr>
  </w:style>
  <w:style w:type="paragraph" w:customStyle="1" w:styleId="96">
    <w:name w:val="条文说明章编号"/>
    <w:basedOn w:val="3"/>
    <w:qFormat/>
    <w:uiPriority w:val="0"/>
    <w:pPr>
      <w:widowControl/>
      <w:spacing w:before="100" w:beforeAutospacing="1" w:after="0" w:line="480" w:lineRule="auto"/>
      <w:ind w:left="0" w:firstLine="0" w:firstLineChars="0"/>
    </w:pPr>
    <w:rPr>
      <w:rFonts w:eastAsia="黑体"/>
      <w:b w:val="0"/>
      <w:bCs/>
      <w:i/>
      <w:smallCaps w:val="0"/>
      <w:color w:val="4F81BD"/>
      <w:sz w:val="26"/>
      <w:szCs w:val="26"/>
      <w:lang w:eastAsia="en-US" w:bidi="en-US"/>
    </w:rPr>
  </w:style>
  <w:style w:type="character" w:customStyle="1" w:styleId="97">
    <w:name w:val="正文文本缩进 3 Char1"/>
    <w:basedOn w:val="38"/>
    <w:link w:val="32"/>
    <w:semiHidden/>
    <w:qFormat/>
    <w:uiPriority w:val="99"/>
    <w:rPr>
      <w:sz w:val="16"/>
      <w:szCs w:val="16"/>
    </w:rPr>
  </w:style>
  <w:style w:type="character" w:customStyle="1" w:styleId="98">
    <w:name w:val="正文文本 3 Char1"/>
    <w:basedOn w:val="38"/>
    <w:link w:val="16"/>
    <w:semiHidden/>
    <w:qFormat/>
    <w:uiPriority w:val="99"/>
    <w:rPr>
      <w:sz w:val="16"/>
      <w:szCs w:val="16"/>
    </w:rPr>
  </w:style>
  <w:style w:type="character" w:customStyle="1" w:styleId="99">
    <w:name w:val="副标题 Char1"/>
    <w:basedOn w:val="38"/>
    <w:link w:val="30"/>
    <w:qFormat/>
    <w:uiPriority w:val="11"/>
    <w:rPr>
      <w:rFonts w:eastAsia="宋体" w:asciiTheme="majorHAnsi" w:hAnsiTheme="majorHAnsi" w:cstheme="majorBidi"/>
      <w:b/>
      <w:bCs/>
      <w:kern w:val="28"/>
      <w:sz w:val="32"/>
      <w:szCs w:val="32"/>
    </w:rPr>
  </w:style>
  <w:style w:type="character" w:customStyle="1" w:styleId="100">
    <w:name w:val="文档结构图 Char"/>
    <w:basedOn w:val="38"/>
    <w:link w:val="13"/>
    <w:qFormat/>
    <w:uiPriority w:val="0"/>
    <w:rPr>
      <w:rFonts w:ascii="宋体" w:hAnsi="Calibri" w:eastAsia="宋体" w:cs="Times New Roman"/>
      <w:kern w:val="0"/>
      <w:sz w:val="18"/>
      <w:szCs w:val="18"/>
      <w:lang w:eastAsia="en-US" w:bidi="en-US"/>
    </w:rPr>
  </w:style>
  <w:style w:type="character" w:customStyle="1" w:styleId="101">
    <w:name w:val="标题 Char1"/>
    <w:basedOn w:val="38"/>
    <w:link w:val="35"/>
    <w:qFormat/>
    <w:uiPriority w:val="10"/>
    <w:rPr>
      <w:rFonts w:eastAsia="宋体" w:asciiTheme="majorHAnsi" w:hAnsiTheme="majorHAnsi" w:cstheme="majorBidi"/>
      <w:b/>
      <w:bCs/>
      <w:sz w:val="32"/>
      <w:szCs w:val="32"/>
    </w:rPr>
  </w:style>
  <w:style w:type="character" w:customStyle="1" w:styleId="102">
    <w:name w:val="正文文本缩进 2 Char1"/>
    <w:basedOn w:val="38"/>
    <w:link w:val="24"/>
    <w:semiHidden/>
    <w:qFormat/>
    <w:uiPriority w:val="99"/>
  </w:style>
  <w:style w:type="character" w:customStyle="1" w:styleId="103">
    <w:name w:val="批注文字 Char"/>
    <w:basedOn w:val="38"/>
    <w:link w:val="15"/>
    <w:qFormat/>
    <w:uiPriority w:val="0"/>
    <w:rPr>
      <w:rFonts w:ascii="Times New Roman" w:hAnsi="Times New Roman" w:eastAsia="宋体" w:cs="Times New Roman"/>
      <w:kern w:val="0"/>
      <w:sz w:val="22"/>
      <w:szCs w:val="24"/>
      <w:lang w:eastAsia="en-US" w:bidi="en-US"/>
    </w:rPr>
  </w:style>
  <w:style w:type="character" w:customStyle="1" w:styleId="104">
    <w:name w:val="明显引用 Char1"/>
    <w:basedOn w:val="38"/>
    <w:link w:val="92"/>
    <w:qFormat/>
    <w:uiPriority w:val="30"/>
    <w:rPr>
      <w:b/>
      <w:bCs/>
      <w:i/>
      <w:iCs/>
      <w:color w:val="4F81BD" w:themeColor="accent1"/>
      <w14:textFill>
        <w14:solidFill>
          <w14:schemeClr w14:val="accent1"/>
        </w14:solidFill>
      </w14:textFill>
    </w:rPr>
  </w:style>
  <w:style w:type="paragraph" w:customStyle="1" w:styleId="105">
    <w:name w:val="样式 款 + 首行缩进:  2 字符"/>
    <w:basedOn w:val="106"/>
    <w:qFormat/>
    <w:uiPriority w:val="0"/>
    <w:pPr>
      <w:ind w:firstLine="422"/>
    </w:pPr>
    <w:rPr>
      <w:rFonts w:cs="宋体"/>
      <w:b/>
      <w:szCs w:val="20"/>
    </w:rPr>
  </w:style>
  <w:style w:type="paragraph" w:customStyle="1" w:styleId="106">
    <w:name w:val="款"/>
    <w:basedOn w:val="21"/>
    <w:qFormat/>
    <w:uiPriority w:val="0"/>
    <w:pPr>
      <w:widowControl/>
      <w:spacing w:after="200" w:line="360" w:lineRule="auto"/>
      <w:ind w:firstLine="200" w:firstLineChars="200"/>
      <w:jc w:val="left"/>
    </w:pPr>
    <w:rPr>
      <w:rFonts w:ascii="黑体" w:hAnsi="黑体" w:cs="Times New Roman"/>
      <w:bCs/>
      <w:kern w:val="0"/>
      <w:sz w:val="20"/>
    </w:rPr>
  </w:style>
  <w:style w:type="character" w:customStyle="1" w:styleId="107">
    <w:name w:val="正文文本缩进 Char1"/>
    <w:basedOn w:val="38"/>
    <w:link w:val="18"/>
    <w:semiHidden/>
    <w:qFormat/>
    <w:uiPriority w:val="99"/>
  </w:style>
  <w:style w:type="paragraph" w:customStyle="1" w:styleId="108">
    <w:name w:val="TOC 标题1"/>
    <w:basedOn w:val="2"/>
    <w:next w:val="1"/>
    <w:unhideWhenUsed/>
    <w:qFormat/>
    <w:uiPriority w:val="39"/>
    <w:pPr>
      <w:widowControl/>
      <w:spacing w:before="480" w:after="0" w:line="276" w:lineRule="auto"/>
      <w:jc w:val="left"/>
      <w:outlineLvl w:val="9"/>
    </w:pPr>
    <w:rPr>
      <w:rFonts w:ascii="Cambria" w:hAnsi="Cambria"/>
      <w:bCs/>
      <w:smallCaps w:val="0"/>
      <w:color w:val="365F91"/>
      <w:kern w:val="0"/>
      <w:sz w:val="28"/>
      <w:szCs w:val="28"/>
      <w:lang w:eastAsia="en-US" w:bidi="en-US"/>
    </w:rPr>
  </w:style>
  <w:style w:type="character" w:customStyle="1" w:styleId="109">
    <w:name w:val="引用 Char1"/>
    <w:basedOn w:val="38"/>
    <w:link w:val="73"/>
    <w:qFormat/>
    <w:uiPriority w:val="29"/>
    <w:rPr>
      <w:i/>
      <w:iCs/>
      <w:color w:val="000000" w:themeColor="text1"/>
      <w14:textFill>
        <w14:solidFill>
          <w14:schemeClr w14:val="tx1"/>
        </w14:solidFill>
      </w14:textFill>
    </w:rPr>
  </w:style>
  <w:style w:type="paragraph" w:styleId="110">
    <w:name w:val="No Spacing"/>
    <w:qFormat/>
    <w:uiPriority w:val="1"/>
    <w:rPr>
      <w:rFonts w:ascii="Calibri" w:hAnsi="Calibri" w:eastAsia="宋体" w:cs="Times New Roman"/>
      <w:sz w:val="22"/>
      <w:szCs w:val="22"/>
      <w:lang w:val="en-US" w:eastAsia="en-US" w:bidi="en-US"/>
    </w:rPr>
  </w:style>
  <w:style w:type="paragraph" w:customStyle="1" w:styleId="111">
    <w:name w:val="样式2"/>
    <w:basedOn w:val="1"/>
    <w:qFormat/>
    <w:uiPriority w:val="0"/>
    <w:pPr>
      <w:widowControl/>
      <w:spacing w:after="200" w:line="360" w:lineRule="auto"/>
      <w:ind w:left="420" w:leftChars="100" w:right="100" w:rightChars="100"/>
      <w:jc w:val="left"/>
    </w:pPr>
    <w:rPr>
      <w:rFonts w:ascii="宋体" w:hAnsi="宋体" w:eastAsia="宋体" w:cs="Times New Roman"/>
      <w:bCs/>
      <w:kern w:val="0"/>
      <w:sz w:val="24"/>
      <w:szCs w:val="24"/>
      <w:lang w:eastAsia="en-US" w:bidi="en-US"/>
    </w:rPr>
  </w:style>
  <w:style w:type="paragraph" w:customStyle="1" w:styleId="112">
    <w:name w:val="表格样式"/>
    <w:basedOn w:val="1"/>
    <w:qFormat/>
    <w:uiPriority w:val="0"/>
    <w:pPr>
      <w:widowControl/>
      <w:spacing w:before="120" w:after="200" w:line="360" w:lineRule="auto"/>
      <w:jc w:val="left"/>
    </w:pPr>
    <w:rPr>
      <w:rFonts w:ascii="宋体" w:hAnsi="宋体" w:eastAsia="宋体" w:cs="Times New Roman"/>
      <w:kern w:val="0"/>
      <w:sz w:val="15"/>
      <w:lang w:eastAsia="en-US" w:bidi="en-US"/>
    </w:rPr>
  </w:style>
  <w:style w:type="paragraph" w:customStyle="1" w:styleId="113">
    <w:name w:val="p0"/>
    <w:basedOn w:val="1"/>
    <w:qFormat/>
    <w:uiPriority w:val="0"/>
    <w:pPr>
      <w:widowControl/>
      <w:spacing w:after="200" w:line="276" w:lineRule="auto"/>
      <w:jc w:val="left"/>
    </w:pPr>
    <w:rPr>
      <w:rFonts w:ascii="Calibri" w:hAnsi="Calibri" w:eastAsia="宋体" w:cs="宋体"/>
      <w:kern w:val="0"/>
      <w:sz w:val="22"/>
      <w:szCs w:val="21"/>
      <w:lang w:eastAsia="en-US" w:bidi="en-US"/>
    </w:rPr>
  </w:style>
  <w:style w:type="paragraph" w:customStyle="1" w:styleId="114">
    <w:name w:val="监理规范章节名"/>
    <w:basedOn w:val="2"/>
    <w:qFormat/>
    <w:uiPriority w:val="0"/>
    <w:pPr>
      <w:widowControl/>
      <w:spacing w:before="240" w:after="120"/>
    </w:pPr>
    <w:rPr>
      <w:rFonts w:ascii="黑体" w:hAnsi="黑体" w:eastAsia="黑体"/>
      <w:bCs/>
      <w:smallCaps w:val="0"/>
      <w:color w:val="365F91"/>
      <w:kern w:val="0"/>
      <w:sz w:val="28"/>
      <w:szCs w:val="28"/>
      <w:lang w:eastAsia="en-US" w:bidi="en-US"/>
    </w:rPr>
  </w:style>
  <w:style w:type="paragraph" w:customStyle="1" w:styleId="115">
    <w:name w:val="表名"/>
    <w:basedOn w:val="1"/>
    <w:qFormat/>
    <w:uiPriority w:val="0"/>
    <w:pPr>
      <w:widowControl/>
      <w:spacing w:before="100" w:beforeAutospacing="1" w:after="200" w:line="276" w:lineRule="auto"/>
      <w:jc w:val="center"/>
    </w:pPr>
    <w:rPr>
      <w:rFonts w:ascii="黑体" w:hAnsi="黑体" w:eastAsia="黑体" w:cs="Times New Roman"/>
      <w:b/>
      <w:kern w:val="0"/>
      <w:sz w:val="18"/>
      <w:szCs w:val="18"/>
      <w:lang w:eastAsia="en-US" w:bidi="en-US"/>
    </w:rPr>
  </w:style>
  <w:style w:type="paragraph" w:customStyle="1" w:styleId="116">
    <w:name w:val="样式1"/>
    <w:basedOn w:val="1"/>
    <w:qFormat/>
    <w:uiPriority w:val="0"/>
    <w:pPr>
      <w:widowControl/>
      <w:spacing w:after="200" w:line="276" w:lineRule="auto"/>
      <w:jc w:val="center"/>
    </w:pPr>
    <w:rPr>
      <w:rFonts w:ascii="黑体" w:hAnsi="黑体" w:eastAsia="黑体" w:cs="Times New Roman"/>
      <w:b/>
      <w:kern w:val="0"/>
      <w:sz w:val="30"/>
      <w:szCs w:val="28"/>
      <w:lang w:eastAsia="en-US" w:bidi="en-US"/>
    </w:rPr>
  </w:style>
  <w:style w:type="character" w:customStyle="1" w:styleId="117">
    <w:name w:val="批注主题 Char"/>
    <w:basedOn w:val="103"/>
    <w:link w:val="36"/>
    <w:semiHidden/>
    <w:qFormat/>
    <w:uiPriority w:val="99"/>
    <w:rPr>
      <w:rFonts w:ascii="Times New Roman" w:hAnsi="Times New Roman" w:eastAsia="宋体" w:cs="Times New Roman"/>
      <w:b/>
      <w:bCs/>
      <w:kern w:val="2"/>
      <w:sz w:val="21"/>
      <w:szCs w:val="22"/>
      <w:lang w:eastAsia="en-US" w:bidi="en-US"/>
    </w:rPr>
  </w:style>
  <w:style w:type="paragraph" w:customStyle="1" w:styleId="11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19">
    <w:name w:val="章标题"/>
    <w:next w:val="120"/>
    <w:qFormat/>
    <w:uiPriority w:val="0"/>
    <w:pPr>
      <w:numPr>
        <w:ilvl w:val="0"/>
        <w:numId w:val="1"/>
      </w:numPr>
      <w:spacing w:before="312" w:beforeLines="100" w:after="312" w:afterLines="100"/>
      <w:jc w:val="both"/>
      <w:outlineLvl w:val="1"/>
    </w:pPr>
    <w:rPr>
      <w:rFonts w:ascii="黑体" w:eastAsia="黑体"/>
      <w:sz w:val="21"/>
      <w:lang w:val="en-US" w:eastAsia="zh-CN" w:bidi="ar-SA"/>
    </w:rPr>
  </w:style>
  <w:style w:type="paragraph" w:customStyle="1" w:styleId="120">
    <w:name w:val="段"/>
    <w:qFormat/>
    <w:uiPriority w:val="0"/>
    <w:pPr>
      <w:autoSpaceDE w:val="0"/>
      <w:autoSpaceDN w:val="0"/>
      <w:ind w:firstLine="420" w:firstLineChars="200"/>
      <w:jc w:val="both"/>
    </w:pPr>
    <w:rPr>
      <w:rFonts w:ascii="宋体"/>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B91976-AFC4-46FB-927B-BC94457996A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97</Pages>
  <Words>12565</Words>
  <Characters>71621</Characters>
  <Lines>596</Lines>
  <Paragraphs>168</Paragraphs>
  <TotalTime>17</TotalTime>
  <ScaleCrop>false</ScaleCrop>
  <LinksUpToDate>false</LinksUpToDate>
  <CharactersWithSpaces>84018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2024-04-19T01:41:00Z</dcterms:created>
  <dc:creator>renavy</dc:creator>
  <cp:lastModifiedBy>66450</cp:lastModifiedBy>
  <cp:lastPrinted>2024-06-25T07:38:00Z</cp:lastPrinted>
  <dcterms:modified xsi:type="dcterms:W3CDTF">2024-08-26T09:36:36Z</dcterms:modified>
  <cp:revision>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76B1ACDDA0234FFC8F6C994E4B0298EA</vt:lpwstr>
  </property>
</Properties>
</file>