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1C17">
      <w:pPr>
        <w:spacing w:line="560" w:lineRule="exact"/>
        <w:jc w:val="center"/>
        <w:outlineLvl w:val="0"/>
        <w:rPr>
          <w:rFonts w:hint="eastAsia" w:ascii="方正小标宋简体" w:eastAsia="方正小标宋简体"/>
          <w:sz w:val="36"/>
          <w:szCs w:val="36"/>
          <w:highlight w:val="none"/>
          <w:lang w:eastAsia="zh-CN"/>
        </w:rPr>
      </w:pPr>
      <w:bookmarkStart w:id="0" w:name="_Toc2732"/>
      <w:bookmarkStart w:id="1" w:name="_Toc9968"/>
      <w:bookmarkStart w:id="2" w:name="_Toc13434"/>
      <w:bookmarkStart w:id="3" w:name="_Toc99560711"/>
      <w:bookmarkStart w:id="4" w:name="_Toc14060"/>
      <w:bookmarkStart w:id="5" w:name="_Toc19827"/>
      <w:bookmarkStart w:id="6" w:name="_Toc149145788"/>
      <w:bookmarkStart w:id="7" w:name="_Toc4740"/>
      <w:bookmarkStart w:id="8" w:name="_Toc98879549"/>
      <w:bookmarkStart w:id="13" w:name="_GoBack"/>
      <w:bookmarkEnd w:id="13"/>
      <w:r>
        <w:rPr>
          <w:rFonts w:hint="eastAsia" w:ascii="方正小标宋简体" w:hAnsi="宋体" w:eastAsia="方正小标宋简体" w:cs="宋体"/>
          <w:smallCaps/>
          <w:snapToGrid w:val="0"/>
          <w:kern w:val="0"/>
          <w:sz w:val="36"/>
          <w:szCs w:val="36"/>
          <w:highlight w:val="none"/>
        </w:rPr>
        <w:t>中国疏浚协会团体标准管理办法</w:t>
      </w:r>
      <w:bookmarkEnd w:id="0"/>
      <w:bookmarkEnd w:id="1"/>
      <w:bookmarkEnd w:id="2"/>
      <w:r>
        <w:rPr>
          <w:rFonts w:hint="eastAsia" w:ascii="方正小标宋简体" w:hAnsi="宋体" w:eastAsia="方正小标宋简体" w:cs="宋体"/>
          <w:smallCaps/>
          <w:snapToGrid w:val="0"/>
          <w:kern w:val="0"/>
          <w:sz w:val="36"/>
          <w:szCs w:val="36"/>
          <w:highlight w:val="none"/>
          <w:lang w:eastAsia="zh-CN"/>
        </w:rPr>
        <w:t>（</w:t>
      </w:r>
      <w:r>
        <w:rPr>
          <w:rFonts w:hint="eastAsia" w:ascii="方正小标宋简体" w:hAnsi="宋体" w:eastAsia="方正小标宋简体" w:cs="宋体"/>
          <w:smallCaps/>
          <w:snapToGrid w:val="0"/>
          <w:kern w:val="0"/>
          <w:sz w:val="36"/>
          <w:szCs w:val="36"/>
          <w:highlight w:val="none"/>
          <w:lang w:val="en-US" w:eastAsia="zh-CN"/>
        </w:rPr>
        <w:t>试行</w:t>
      </w:r>
      <w:r>
        <w:rPr>
          <w:rFonts w:hint="eastAsia" w:ascii="方正小标宋简体" w:hAnsi="宋体" w:eastAsia="方正小标宋简体" w:cs="宋体"/>
          <w:smallCaps/>
          <w:snapToGrid w:val="0"/>
          <w:kern w:val="0"/>
          <w:sz w:val="36"/>
          <w:szCs w:val="36"/>
          <w:highlight w:val="none"/>
          <w:lang w:eastAsia="zh-CN"/>
        </w:rPr>
        <w:t>）</w:t>
      </w:r>
    </w:p>
    <w:p w14:paraId="38D1F361">
      <w:pPr>
        <w:spacing w:line="560" w:lineRule="exact"/>
        <w:jc w:val="center"/>
        <w:outlineLvl w:val="9"/>
        <w:rPr>
          <w:rFonts w:hint="eastAsia" w:ascii="仿宋" w:hAnsi="仿宋" w:eastAsia="仿宋" w:cs="仿宋"/>
          <w:sz w:val="28"/>
          <w:szCs w:val="28"/>
          <w:highlight w:val="none"/>
          <w:lang w:eastAsia="zh-CN" w:bidi="ar"/>
        </w:rPr>
      </w:pPr>
      <w:r>
        <w:rPr>
          <w:rFonts w:hint="eastAsia" w:ascii="仿宋" w:hAnsi="仿宋" w:eastAsia="仿宋" w:cs="仿宋"/>
          <w:sz w:val="28"/>
          <w:szCs w:val="28"/>
          <w:highlight w:val="none"/>
          <w:lang w:bidi="ar"/>
        </w:rPr>
        <w:t>中疏协字〔202</w:t>
      </w:r>
      <w:r>
        <w:rPr>
          <w:rFonts w:hint="eastAsia" w:ascii="仿宋" w:hAnsi="仿宋" w:eastAsia="仿宋" w:cs="仿宋"/>
          <w:sz w:val="28"/>
          <w:szCs w:val="28"/>
          <w:highlight w:val="none"/>
          <w:lang w:val="en-US" w:eastAsia="zh-CN" w:bidi="ar"/>
        </w:rPr>
        <w:t>4</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lang w:val="en-US" w:eastAsia="zh-CN" w:bidi="ar"/>
        </w:rPr>
        <w:t>56</w:t>
      </w:r>
      <w:r>
        <w:rPr>
          <w:rFonts w:hint="eastAsia" w:ascii="仿宋" w:hAnsi="仿宋" w:eastAsia="仿宋" w:cs="仿宋"/>
          <w:sz w:val="28"/>
          <w:szCs w:val="28"/>
          <w:highlight w:val="none"/>
          <w:lang w:bidi="ar"/>
        </w:rPr>
        <w:t>号</w:t>
      </w:r>
      <w:r>
        <w:rPr>
          <w:rFonts w:hint="eastAsia" w:ascii="仿宋" w:hAnsi="仿宋" w:eastAsia="仿宋" w:cs="仿宋"/>
          <w:sz w:val="28"/>
          <w:szCs w:val="28"/>
          <w:highlight w:val="none"/>
          <w:lang w:eastAsia="zh-CN" w:bidi="ar"/>
        </w:rPr>
        <w:t>（</w:t>
      </w:r>
      <w:r>
        <w:rPr>
          <w:rFonts w:hint="eastAsia" w:ascii="仿宋" w:hAnsi="仿宋" w:eastAsia="仿宋" w:cs="仿宋"/>
          <w:sz w:val="28"/>
          <w:szCs w:val="28"/>
          <w:highlight w:val="none"/>
          <w:lang w:bidi="ar"/>
        </w:rPr>
        <w:t>替代（中疏协字〔2023〕23号）</w:t>
      </w:r>
      <w:r>
        <w:rPr>
          <w:rFonts w:hint="eastAsia" w:ascii="仿宋" w:hAnsi="仿宋" w:eastAsia="仿宋" w:cs="仿宋"/>
          <w:sz w:val="28"/>
          <w:szCs w:val="28"/>
          <w:highlight w:val="none"/>
          <w:lang w:eastAsia="zh-CN" w:bidi="ar"/>
        </w:rPr>
        <w:t>）</w:t>
      </w:r>
      <w:bookmarkStart w:id="9" w:name="_Toc13465"/>
    </w:p>
    <w:p w14:paraId="732CE064">
      <w:pPr>
        <w:adjustRightInd/>
        <w:snapToGrid/>
        <w:spacing w:line="560" w:lineRule="exact"/>
        <w:ind w:left="0" w:leftChars="0" w:right="0" w:rightChars="0"/>
        <w:jc w:val="center"/>
        <w:rPr>
          <w:rFonts w:hint="eastAsia" w:ascii="仿宋" w:hAnsi="仿宋" w:eastAsia="仿宋"/>
          <w:sz w:val="28"/>
        </w:rPr>
      </w:pPr>
      <w:r>
        <w:rPr>
          <w:rFonts w:hint="eastAsia" w:ascii="仿宋" w:hAnsi="仿宋" w:eastAsia="仿宋"/>
          <w:sz w:val="28"/>
        </w:rPr>
        <w:t>（</w:t>
      </w:r>
      <w:r>
        <w:rPr>
          <w:rFonts w:hint="eastAsia" w:ascii="仿宋" w:hAnsi="仿宋" w:eastAsia="仿宋"/>
          <w:sz w:val="28"/>
          <w:lang w:val="en-US" w:eastAsia="zh-CN"/>
        </w:rPr>
        <w:t>经2024年1</w:t>
      </w:r>
      <w:r>
        <w:rPr>
          <w:rFonts w:hint="eastAsia" w:ascii="仿宋" w:hAnsi="仿宋" w:eastAsia="仿宋" w:cs="Times New Roman"/>
          <w:sz w:val="28"/>
          <w:lang w:val="en-US" w:eastAsia="zh-CN"/>
        </w:rPr>
        <w:t>2月18日</w:t>
      </w:r>
      <w:r>
        <w:rPr>
          <w:rFonts w:hint="eastAsia" w:ascii="仿宋" w:hAnsi="仿宋" w:eastAsia="仿宋"/>
          <w:sz w:val="28"/>
          <w:lang w:val="en-US" w:eastAsia="zh-CN"/>
        </w:rPr>
        <w:t>党支部（扩大）会议讨论通过试行，协会五届二次会议通过后正式实施）</w:t>
      </w:r>
    </w:p>
    <w:p w14:paraId="3C6CA68B">
      <w:pPr>
        <w:spacing w:line="560" w:lineRule="exact"/>
        <w:jc w:val="center"/>
        <w:outlineLvl w:val="9"/>
        <w:rPr>
          <w:rFonts w:ascii="黑体" w:hAnsi="黑体" w:eastAsia="黑体"/>
          <w:sz w:val="32"/>
          <w:szCs w:val="32"/>
          <w:highlight w:val="none"/>
        </w:rPr>
      </w:pPr>
    </w:p>
    <w:p w14:paraId="09250570">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第一章  总则</w:t>
      </w:r>
    </w:p>
    <w:p w14:paraId="3219B297">
      <w:pPr>
        <w:spacing w:line="560" w:lineRule="exact"/>
        <w:ind w:left="2" w:firstLine="643"/>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第一条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根据《中华人民共和国标准化法》</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中华人民共和国主席令</w:t>
      </w:r>
      <w:r>
        <w:rPr>
          <w:rFonts w:hint="eastAsia" w:ascii="仿宋" w:hAnsi="仿宋" w:eastAsia="仿宋" w:cs="仿宋"/>
          <w:sz w:val="32"/>
          <w:szCs w:val="32"/>
          <w:highlight w:val="none"/>
          <w:lang w:val="en-US" w:eastAsia="zh-CN" w:bidi="ar"/>
        </w:rPr>
        <w:t>第七十八号）</w:t>
      </w:r>
      <w:r>
        <w:rPr>
          <w:rFonts w:hint="eastAsia" w:ascii="仿宋" w:hAnsi="仿宋" w:eastAsia="仿宋" w:cs="仿宋"/>
          <w:sz w:val="32"/>
          <w:szCs w:val="32"/>
          <w:highlight w:val="none"/>
          <w:lang w:bidi="ar"/>
        </w:rPr>
        <w:t>、国家标准</w:t>
      </w:r>
      <w:r>
        <w:rPr>
          <w:rFonts w:hint="eastAsia" w:ascii="仿宋" w:hAnsi="仿宋" w:eastAsia="仿宋" w:cs="仿宋"/>
          <w:sz w:val="32"/>
          <w:szCs w:val="32"/>
          <w:highlight w:val="none"/>
          <w:lang w:val="en-US" w:eastAsia="zh-CN" w:bidi="ar"/>
        </w:rPr>
        <w:t>化管理</w:t>
      </w:r>
      <w:r>
        <w:rPr>
          <w:rFonts w:hint="eastAsia" w:ascii="仿宋" w:hAnsi="仿宋" w:eastAsia="仿宋" w:cs="仿宋"/>
          <w:sz w:val="32"/>
          <w:szCs w:val="32"/>
          <w:highlight w:val="none"/>
          <w:lang w:bidi="ar"/>
        </w:rPr>
        <w:t>委</w:t>
      </w:r>
      <w:r>
        <w:rPr>
          <w:rFonts w:hint="eastAsia" w:ascii="仿宋" w:hAnsi="仿宋" w:eastAsia="仿宋" w:cs="仿宋"/>
          <w:sz w:val="32"/>
          <w:szCs w:val="32"/>
          <w:highlight w:val="none"/>
          <w:lang w:val="en-US" w:eastAsia="zh-CN" w:bidi="ar"/>
        </w:rPr>
        <w:t>员会</w:t>
      </w:r>
      <w:r>
        <w:rPr>
          <w:rFonts w:hint="eastAsia" w:ascii="仿宋" w:hAnsi="仿宋" w:eastAsia="仿宋" w:cs="仿宋"/>
          <w:sz w:val="32"/>
          <w:szCs w:val="32"/>
          <w:highlight w:val="none"/>
          <w:lang w:bidi="ar"/>
        </w:rPr>
        <w:t>民政部关于印发《团体标准管理规定》的通知（国</w:t>
      </w:r>
      <w:r>
        <w:rPr>
          <w:rFonts w:hint="eastAsia" w:ascii="仿宋" w:hAnsi="仿宋" w:eastAsia="仿宋" w:cs="仿宋"/>
          <w:sz w:val="32"/>
          <w:szCs w:val="32"/>
          <w:highlight w:val="none"/>
          <w:lang w:val="en-US" w:eastAsia="zh-CN" w:bidi="ar"/>
        </w:rPr>
        <w:t>标委联</w:t>
      </w:r>
      <w:r>
        <w:rPr>
          <w:rFonts w:hint="eastAsia" w:ascii="仿宋" w:hAnsi="仿宋" w:eastAsia="仿宋" w:cs="仿宋"/>
          <w:sz w:val="32"/>
          <w:szCs w:val="32"/>
          <w:highlight w:val="none"/>
          <w:lang w:bidi="ar"/>
        </w:rPr>
        <w:t>〔201</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号）、质检总局、国家标准委《关于培育和发展团体标准的指导意见》（国质检标联〔2016〕109号）、GB/T 20004.1-2016《团体标准化 第</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部分：良好行为指南》</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 xml:space="preserve">GB/T </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.1-20</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《标准化工作导则</w:t>
      </w:r>
      <w:r>
        <w:rPr>
          <w:rFonts w:hint="eastAsia" w:ascii="仿宋" w:hAnsi="仿宋" w:eastAsia="仿宋" w:cs="仿宋"/>
          <w:sz w:val="32"/>
          <w:szCs w:val="32"/>
          <w:highlight w:val="none"/>
          <w:lang w:val="en-US" w:eastAsia="zh-CN" w:bidi="ar"/>
        </w:rPr>
        <w:t xml:space="preserve"> </w:t>
      </w:r>
      <w:r>
        <w:rPr>
          <w:rFonts w:hint="eastAsia" w:ascii="仿宋" w:hAnsi="仿宋" w:eastAsia="仿宋" w:cs="仿宋"/>
          <w:sz w:val="32"/>
          <w:szCs w:val="32"/>
          <w:highlight w:val="none"/>
          <w:lang w:bidi="ar"/>
        </w:rPr>
        <w:t>第1部分：标准化文件的结构和起草规则》等有关文件，为规范中国疏浚协会（以下简称：协会）团体标准的制修订、发布和实施，制定本办法。</w:t>
      </w:r>
    </w:p>
    <w:p w14:paraId="63DAECBB">
      <w:pPr>
        <w:spacing w:line="560" w:lineRule="exact"/>
        <w:ind w:firstLine="648"/>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第二条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本办法所称的团体标准，是指由协会根据市场需求，按照本办法程序制定，并由协会发布，供会员单位或社会自愿采用的标准。</w:t>
      </w:r>
    </w:p>
    <w:p w14:paraId="255BE701">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团体标准作为现行国家标准、行业标准和地方标准中的有益补充</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是行业科技创新与技术进步，以及成果应用、转化的有效途径，具有规范导向的先进性、适用性和有效性。</w:t>
      </w:r>
    </w:p>
    <w:p w14:paraId="33D24671">
      <w:pPr>
        <w:numPr>
          <w:ilvl w:val="0"/>
          <w:numId w:val="0"/>
        </w:numPr>
        <w:spacing w:line="560" w:lineRule="exact"/>
        <w:ind w:firstLine="643" w:firstLineChars="200"/>
        <w:rPr>
          <w:rFonts w:ascii="仿宋" w:hAnsi="仿宋" w:eastAsia="仿宋" w:cs="仿宋"/>
          <w:sz w:val="32"/>
          <w:szCs w:val="32"/>
          <w:highlight w:val="none"/>
          <w:lang w:bidi="ar"/>
        </w:rPr>
      </w:pPr>
      <w:r>
        <w:rPr>
          <w:rFonts w:hint="eastAsia" w:ascii="仿宋" w:hAnsi="仿宋" w:eastAsia="仿宋" w:cs="仿宋"/>
          <w:b/>
          <w:sz w:val="32"/>
          <w:szCs w:val="32"/>
          <w:highlight w:val="none"/>
          <w:lang w:bidi="ar"/>
        </w:rPr>
        <w:t xml:space="preserve">第三条 </w:t>
      </w:r>
      <w:r>
        <w:rPr>
          <w:rFonts w:hint="eastAsia" w:ascii="仿宋" w:hAnsi="仿宋" w:eastAsia="仿宋" w:cs="仿宋"/>
          <w:sz w:val="32"/>
          <w:szCs w:val="32"/>
          <w:highlight w:val="none"/>
          <w:lang w:bidi="ar"/>
        </w:rPr>
        <w:t>本办法适用于中国疏浚协会团体标准的制修订、发布和实施。</w:t>
      </w:r>
    </w:p>
    <w:p w14:paraId="2FBE8B5A">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第二章  管理体系</w:t>
      </w:r>
    </w:p>
    <w:p w14:paraId="34D8A407">
      <w:pPr>
        <w:numPr>
          <w:ilvl w:val="0"/>
          <w:numId w:val="0"/>
        </w:numPr>
        <w:spacing w:line="560" w:lineRule="exact"/>
        <w:ind w:firstLine="643" w:firstLineChars="200"/>
        <w:rPr>
          <w:rFonts w:ascii="仿宋" w:hAnsi="仿宋" w:eastAsia="仿宋" w:cs="仿宋"/>
          <w:sz w:val="32"/>
          <w:szCs w:val="32"/>
          <w:highlight w:val="none"/>
          <w:lang w:bidi="ar"/>
        </w:rPr>
      </w:pPr>
      <w:r>
        <w:rPr>
          <w:rFonts w:hint="eastAsia" w:ascii="仿宋" w:hAnsi="仿宋" w:eastAsia="仿宋" w:cs="仿宋"/>
          <w:b/>
          <w:bCs/>
          <w:sz w:val="32"/>
          <w:szCs w:val="32"/>
          <w:highlight w:val="none"/>
          <w:lang w:bidi="ar"/>
        </w:rPr>
        <w:t>第四条</w:t>
      </w:r>
      <w:r>
        <w:rPr>
          <w:rFonts w:hint="eastAsia" w:ascii="仿宋" w:hAnsi="仿宋" w:eastAsia="仿宋" w:cs="仿宋"/>
          <w:sz w:val="32"/>
          <w:szCs w:val="32"/>
          <w:highlight w:val="none"/>
          <w:lang w:bidi="ar"/>
        </w:rPr>
        <w:t xml:space="preserve"> 协会团体标准管理体系由团体标准专业委员会、协会秘书处、团体标准编写组等构成。协会秘书处负责团体标准编制全过程的日常管理。</w:t>
      </w:r>
    </w:p>
    <w:p w14:paraId="78DBFBF5">
      <w:pPr>
        <w:numPr>
          <w:ilvl w:val="0"/>
          <w:numId w:val="0"/>
        </w:numPr>
        <w:spacing w:line="560" w:lineRule="exact"/>
        <w:ind w:firstLine="643" w:firstLineChars="200"/>
        <w:rPr>
          <w:rFonts w:ascii="仿宋" w:hAnsi="仿宋" w:eastAsia="仿宋" w:cs="仿宋"/>
          <w:sz w:val="32"/>
          <w:szCs w:val="32"/>
          <w:highlight w:val="none"/>
          <w:lang w:bidi="ar"/>
        </w:rPr>
      </w:pPr>
      <w:r>
        <w:rPr>
          <w:rFonts w:hint="eastAsia" w:ascii="仿宋" w:hAnsi="仿宋" w:eastAsia="仿宋" w:cs="仿宋"/>
          <w:b/>
          <w:bCs/>
          <w:sz w:val="32"/>
          <w:szCs w:val="32"/>
          <w:highlight w:val="none"/>
          <w:lang w:bidi="ar"/>
        </w:rPr>
        <w:t>第五条</w:t>
      </w:r>
      <w:r>
        <w:rPr>
          <w:rFonts w:hint="eastAsia" w:ascii="仿宋" w:hAnsi="仿宋" w:eastAsia="仿宋" w:cs="仿宋"/>
          <w:sz w:val="32"/>
          <w:szCs w:val="32"/>
          <w:highlight w:val="none"/>
          <w:lang w:bidi="ar"/>
        </w:rPr>
        <w:t xml:space="preserve"> 协会组织成立团体标准专业委员会，从技术专家委员会的专家库中抽取建立团体标准专家库；秘书处根据团体标准编制的不同阶段和专业，组建专家组，组织进行相关技术审查活动。</w:t>
      </w:r>
    </w:p>
    <w:p w14:paraId="62F6AF8D">
      <w:pPr>
        <w:numPr>
          <w:ilvl w:val="0"/>
          <w:numId w:val="0"/>
        </w:numPr>
        <w:spacing w:line="560" w:lineRule="exact"/>
        <w:ind w:firstLine="643" w:firstLineChars="200"/>
        <w:rPr>
          <w:rFonts w:ascii="仿宋" w:hAnsi="仿宋" w:eastAsia="仿宋" w:cs="仿宋"/>
          <w:sz w:val="32"/>
          <w:szCs w:val="32"/>
          <w:highlight w:val="none"/>
          <w:lang w:bidi="ar"/>
        </w:rPr>
      </w:pPr>
      <w:r>
        <w:rPr>
          <w:rFonts w:hint="eastAsia" w:ascii="仿宋" w:hAnsi="仿宋" w:eastAsia="仿宋" w:cs="仿宋"/>
          <w:b/>
          <w:bCs/>
          <w:sz w:val="32"/>
          <w:szCs w:val="32"/>
          <w:highlight w:val="none"/>
          <w:lang w:bidi="ar"/>
        </w:rPr>
        <w:t>第六条</w:t>
      </w:r>
      <w:r>
        <w:rPr>
          <w:rFonts w:hint="eastAsia" w:ascii="仿宋" w:hAnsi="仿宋" w:eastAsia="仿宋" w:cs="仿宋"/>
          <w:sz w:val="32"/>
          <w:szCs w:val="32"/>
          <w:highlight w:val="none"/>
          <w:lang w:bidi="ar"/>
        </w:rPr>
        <w:t xml:space="preserve"> 团体标准申报单位成立团体标准编写组，由主编单位和参编单位组成，主编单位</w:t>
      </w:r>
      <w:r>
        <w:rPr>
          <w:rFonts w:hint="eastAsia" w:ascii="仿宋" w:hAnsi="仿宋" w:eastAsia="仿宋" w:cs="仿宋"/>
          <w:sz w:val="32"/>
          <w:szCs w:val="32"/>
          <w:highlight w:val="none"/>
          <w:lang w:val="en-US" w:eastAsia="zh-CN" w:bidi="ar"/>
        </w:rPr>
        <w:t>一般</w:t>
      </w:r>
      <w:r>
        <w:rPr>
          <w:rFonts w:hint="eastAsia" w:ascii="仿宋" w:hAnsi="仿宋" w:eastAsia="仿宋" w:cs="仿宋"/>
          <w:sz w:val="32"/>
          <w:szCs w:val="32"/>
          <w:highlight w:val="none"/>
          <w:lang w:bidi="ar"/>
        </w:rPr>
        <w:t>不超过 2 家，参编单位一般不超过 5 家。</w:t>
      </w:r>
    </w:p>
    <w:p w14:paraId="70D027C8">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第三章  团体标准的制修订及发布</w:t>
      </w:r>
    </w:p>
    <w:p w14:paraId="3AFB9912">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第七条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团体标准的制修订要遵循以下原则：</w:t>
      </w:r>
    </w:p>
    <w:p w14:paraId="5664DB85">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（一）遵守国家有关的法律、法规，不损害国家利益，不破坏生态环境，不妨碍公平竞争原则；</w:t>
      </w:r>
    </w:p>
    <w:p w14:paraId="652B6E6E">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（二）符合国家相关标准的要求；</w:t>
      </w:r>
    </w:p>
    <w:p w14:paraId="580D55C8">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（三）开放、公平、透明；</w:t>
      </w:r>
    </w:p>
    <w:p w14:paraId="37E8FE50">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（四）协商一致、有序优化、技术先进、经济合理；</w:t>
      </w:r>
    </w:p>
    <w:p w14:paraId="197EB577">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（五）促进贸易和交流。</w:t>
      </w:r>
    </w:p>
    <w:p w14:paraId="533220A6">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团体标准的制修订宜优先支持引领疏浚行业技术发展、促进科学技术进步、提高产品质量和满足市场需求的项目。</w:t>
      </w:r>
    </w:p>
    <w:p w14:paraId="463398AF">
      <w:pPr>
        <w:numPr>
          <w:ilvl w:val="0"/>
          <w:numId w:val="0"/>
        </w:numPr>
        <w:spacing w:line="560" w:lineRule="exact"/>
        <w:ind w:firstLine="643" w:firstLineChars="200"/>
        <w:outlineLvl w:val="9"/>
        <w:rPr>
          <w:rFonts w:ascii="仿宋" w:hAnsi="仿宋" w:eastAsia="仿宋" w:cs="仿宋"/>
          <w:sz w:val="32"/>
          <w:szCs w:val="32"/>
          <w:highlight w:val="none"/>
          <w:lang w:bidi="ar"/>
        </w:rPr>
      </w:pPr>
      <w:r>
        <w:rPr>
          <w:rFonts w:hint="eastAsia" w:ascii="仿宋" w:hAnsi="仿宋" w:eastAsia="仿宋" w:cs="仿宋"/>
          <w:b/>
          <w:sz w:val="32"/>
          <w:szCs w:val="32"/>
          <w:highlight w:val="none"/>
          <w:lang w:bidi="ar"/>
        </w:rPr>
        <w:t xml:space="preserve">第八条 </w:t>
      </w:r>
      <w:r>
        <w:rPr>
          <w:rFonts w:hint="eastAsia" w:ascii="仿宋" w:hAnsi="仿宋" w:eastAsia="仿宋" w:cs="仿宋"/>
          <w:sz w:val="32"/>
          <w:szCs w:val="32"/>
          <w:highlight w:val="none"/>
          <w:lang w:bidi="ar"/>
        </w:rPr>
        <w:t>团体标准的制修订及发布程序包括：提案、立项、起草、征求意见、技术审查、批准、编号、发布、复审等。具体如下：</w:t>
      </w:r>
    </w:p>
    <w:p w14:paraId="4DC748DC">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（一）提案</w:t>
      </w:r>
    </w:p>
    <w:p w14:paraId="68929793">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团体标准的制修订项目由会员单位提出立项申请，</w:t>
      </w:r>
      <w:r>
        <w:rPr>
          <w:rFonts w:hint="eastAsia" w:ascii="仿宋" w:hAnsi="仿宋" w:eastAsia="仿宋" w:cs="仿宋"/>
          <w:sz w:val="32"/>
          <w:szCs w:val="32"/>
          <w:highlight w:val="none"/>
          <w:lang w:val="en-US" w:eastAsia="zh-CN" w:bidi="ar"/>
        </w:rPr>
        <w:t>收集国内外标准技术法规、技术发展趋势、科技文献等相关参考资料，明确编制目的、范围和内容摘要，提交</w:t>
      </w:r>
      <w:r>
        <w:rPr>
          <w:rFonts w:hint="eastAsia" w:ascii="仿宋" w:hAnsi="仿宋" w:eastAsia="仿宋" w:cs="仿宋"/>
          <w:sz w:val="32"/>
          <w:szCs w:val="32"/>
          <w:highlight w:val="none"/>
          <w:lang w:bidi="ar"/>
        </w:rPr>
        <w:t>《中国疏浚协会团体标准制修订项目立项申请书》（见附件</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w:t>
      </w:r>
    </w:p>
    <w:p w14:paraId="539BDC37">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（二）立项</w:t>
      </w:r>
    </w:p>
    <w:p w14:paraId="5626E2AA">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协会秘书处</w:t>
      </w:r>
      <w:r>
        <w:rPr>
          <w:rFonts w:hint="eastAsia" w:ascii="仿宋" w:hAnsi="仿宋" w:eastAsia="仿宋" w:cs="仿宋"/>
          <w:sz w:val="32"/>
          <w:szCs w:val="32"/>
          <w:highlight w:val="none"/>
          <w:lang w:val="en-US" w:eastAsia="zh-CN" w:bidi="ar"/>
        </w:rPr>
        <w:t>对《</w:t>
      </w:r>
      <w:r>
        <w:rPr>
          <w:rFonts w:hint="eastAsia" w:ascii="仿宋" w:hAnsi="仿宋" w:eastAsia="仿宋" w:cs="仿宋"/>
          <w:sz w:val="32"/>
          <w:szCs w:val="32"/>
          <w:highlight w:val="none"/>
          <w:lang w:bidi="ar"/>
        </w:rPr>
        <w:t>中国疏浚协会团体标准制修订项目立项申请书</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进行形式审查</w:t>
      </w:r>
      <w:r>
        <w:rPr>
          <w:rFonts w:hint="eastAsia" w:ascii="仿宋" w:hAnsi="仿宋" w:eastAsia="仿宋" w:cs="仿宋"/>
          <w:sz w:val="32"/>
          <w:szCs w:val="32"/>
          <w:highlight w:val="none"/>
          <w:lang w:val="en-US" w:eastAsia="zh-CN" w:bidi="ar"/>
        </w:rPr>
        <w:t>后，</w:t>
      </w:r>
      <w:r>
        <w:rPr>
          <w:rFonts w:hint="eastAsia" w:ascii="仿宋" w:hAnsi="仿宋" w:eastAsia="仿宋" w:cs="仿宋"/>
          <w:sz w:val="32"/>
          <w:szCs w:val="32"/>
          <w:highlight w:val="none"/>
          <w:lang w:bidi="ar"/>
        </w:rPr>
        <w:t>组织</w:t>
      </w:r>
      <w:r>
        <w:rPr>
          <w:rFonts w:ascii="仿宋" w:hAnsi="仿宋" w:eastAsia="仿宋" w:cs="仿宋"/>
          <w:sz w:val="32"/>
          <w:szCs w:val="32"/>
          <w:highlight w:val="none"/>
          <w:lang w:bidi="ar"/>
        </w:rPr>
        <w:t>5</w:t>
      </w:r>
      <w:r>
        <w:rPr>
          <w:rFonts w:hint="eastAsia" w:ascii="仿宋" w:hAnsi="仿宋" w:eastAsia="仿宋" w:cs="仿宋"/>
          <w:sz w:val="32"/>
          <w:szCs w:val="32"/>
          <w:highlight w:val="none"/>
          <w:lang w:bidi="ar"/>
        </w:rPr>
        <w:t>名及以上单数专家，通过会议审查或网上审查</w:t>
      </w:r>
      <w:r>
        <w:rPr>
          <w:rFonts w:hint="eastAsia" w:ascii="仿宋" w:hAnsi="仿宋" w:eastAsia="仿宋" w:cs="仿宋"/>
          <w:sz w:val="32"/>
          <w:szCs w:val="32"/>
          <w:highlight w:val="none"/>
          <w:lang w:val="en-US" w:eastAsia="zh-CN" w:bidi="ar"/>
        </w:rPr>
        <w:t>标准的必要性、可行性、资金来源、预算、编写周期、编写人员与单位，</w:t>
      </w:r>
      <w:r>
        <w:rPr>
          <w:rFonts w:hint="eastAsia" w:ascii="仿宋" w:hAnsi="仿宋" w:eastAsia="仿宋" w:cs="仿宋"/>
          <w:sz w:val="32"/>
          <w:szCs w:val="32"/>
          <w:highlight w:val="none"/>
          <w:lang w:bidi="ar"/>
        </w:rPr>
        <w:t>对标准立项申请进行投票表决，填写《</w:t>
      </w:r>
      <w:r>
        <w:rPr>
          <w:rFonts w:hint="eastAsia" w:ascii="仿宋" w:hAnsi="仿宋" w:eastAsia="仿宋" w:cs="仿宋"/>
          <w:sz w:val="32"/>
          <w:szCs w:val="32"/>
          <w:highlight w:val="none"/>
          <w:lang w:val="en-US" w:eastAsia="zh-CN" w:bidi="ar"/>
        </w:rPr>
        <w:t>中国疏浚协会</w:t>
      </w:r>
      <w:r>
        <w:rPr>
          <w:rFonts w:hint="eastAsia" w:ascii="仿宋" w:hAnsi="仿宋" w:eastAsia="仿宋" w:cs="仿宋"/>
          <w:sz w:val="32"/>
          <w:szCs w:val="32"/>
          <w:highlight w:val="none"/>
          <w:lang w:bidi="ar"/>
        </w:rPr>
        <w:t>标准立项投票单》（见附件</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），赞成票超过2/3及以上的为通过立项</w:t>
      </w:r>
      <w:r>
        <w:rPr>
          <w:rFonts w:hint="eastAsia" w:ascii="仿宋" w:hAnsi="仿宋" w:eastAsia="仿宋" w:cs="仿宋"/>
          <w:sz w:val="32"/>
          <w:szCs w:val="32"/>
          <w:highlight w:val="none"/>
          <w:lang w:val="en-US" w:eastAsia="zh-CN" w:bidi="ar"/>
        </w:rPr>
        <w:t>审查</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同时在</w:t>
      </w:r>
      <w:r>
        <w:rPr>
          <w:rFonts w:hint="eastAsia" w:ascii="仿宋" w:hAnsi="仿宋" w:eastAsia="仿宋" w:cs="仿宋"/>
          <w:sz w:val="32"/>
          <w:szCs w:val="32"/>
          <w:highlight w:val="none"/>
          <w:lang w:bidi="ar"/>
        </w:rPr>
        <w:t>协会网站</w:t>
      </w:r>
      <w:r>
        <w:rPr>
          <w:rFonts w:hint="eastAsia" w:ascii="仿宋" w:hAnsi="仿宋" w:eastAsia="仿宋" w:cs="仿宋"/>
          <w:sz w:val="32"/>
          <w:szCs w:val="32"/>
          <w:highlight w:val="none"/>
          <w:lang w:val="en-US" w:eastAsia="zh-CN" w:bidi="ar"/>
        </w:rPr>
        <w:t>征询立项意见和征集参编单位</w:t>
      </w:r>
      <w:r>
        <w:rPr>
          <w:rFonts w:hint="eastAsia" w:ascii="仿宋" w:hAnsi="仿宋" w:eastAsia="仿宋" w:cs="仿宋"/>
          <w:sz w:val="32"/>
          <w:szCs w:val="32"/>
          <w:highlight w:val="none"/>
          <w:lang w:bidi="ar"/>
        </w:rPr>
        <w:t>。</w:t>
      </w:r>
    </w:p>
    <w:p w14:paraId="13302993">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（三）起草</w:t>
      </w:r>
    </w:p>
    <w:p w14:paraId="6A0E8A6D">
      <w:pPr>
        <w:spacing w:line="560" w:lineRule="exact"/>
        <w:ind w:firstLine="648"/>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团体标准立项</w:t>
      </w:r>
      <w:r>
        <w:rPr>
          <w:rFonts w:hint="eastAsia" w:ascii="仿宋" w:hAnsi="仿宋" w:eastAsia="仿宋" w:cs="仿宋"/>
          <w:sz w:val="32"/>
          <w:szCs w:val="32"/>
          <w:highlight w:val="none"/>
          <w:lang w:val="en-US" w:eastAsia="zh-CN" w:bidi="ar"/>
        </w:rPr>
        <w:t>通过后</w:t>
      </w:r>
      <w:r>
        <w:rPr>
          <w:rFonts w:hint="eastAsia" w:ascii="仿宋" w:hAnsi="仿宋" w:eastAsia="仿宋" w:cs="仿宋"/>
          <w:sz w:val="32"/>
          <w:szCs w:val="32"/>
          <w:highlight w:val="none"/>
          <w:lang w:bidi="ar"/>
        </w:rPr>
        <w:t>，标准</w:t>
      </w:r>
      <w:r>
        <w:rPr>
          <w:rFonts w:hint="eastAsia" w:ascii="仿宋" w:hAnsi="仿宋" w:eastAsia="仿宋" w:cs="仿宋"/>
          <w:sz w:val="32"/>
          <w:szCs w:val="32"/>
          <w:highlight w:val="none"/>
          <w:lang w:val="en-US" w:eastAsia="zh-CN" w:bidi="ar"/>
        </w:rPr>
        <w:t>主编</w:t>
      </w:r>
      <w:r>
        <w:rPr>
          <w:rFonts w:hint="eastAsia" w:ascii="仿宋" w:hAnsi="仿宋" w:eastAsia="仿宋" w:cs="仿宋"/>
          <w:sz w:val="32"/>
          <w:szCs w:val="32"/>
          <w:highlight w:val="none"/>
          <w:lang w:bidi="ar"/>
        </w:rPr>
        <w:t>单位应当确定标准主要起草人员，组成编写组进行标准起草准备工作，包括资料收集、国内外状况分析、</w:t>
      </w:r>
      <w:r>
        <w:rPr>
          <w:rFonts w:hint="eastAsia" w:ascii="仿宋" w:hAnsi="仿宋" w:eastAsia="仿宋" w:cs="仿宋"/>
          <w:sz w:val="32"/>
          <w:szCs w:val="32"/>
          <w:highlight w:val="none"/>
          <w:lang w:val="en-US" w:eastAsia="zh-CN" w:bidi="ar"/>
        </w:rPr>
        <w:t>调查分析、</w:t>
      </w:r>
      <w:r>
        <w:rPr>
          <w:rFonts w:hint="eastAsia" w:ascii="仿宋" w:hAnsi="仿宋" w:eastAsia="仿宋" w:cs="仿宋"/>
          <w:sz w:val="32"/>
          <w:szCs w:val="32"/>
          <w:highlight w:val="none"/>
          <w:lang w:bidi="ar"/>
        </w:rPr>
        <w:t>必要的实验验证等</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起草《中国疏浚协会团体标准</w:t>
      </w:r>
      <w:r>
        <w:rPr>
          <w:rFonts w:hint="eastAsia" w:ascii="仿宋" w:hAnsi="仿宋" w:eastAsia="仿宋" w:cs="仿宋"/>
          <w:sz w:val="32"/>
          <w:szCs w:val="32"/>
          <w:highlight w:val="none"/>
          <w:lang w:val="en-US" w:eastAsia="zh-CN" w:bidi="ar"/>
        </w:rPr>
        <w:t>编制工作</w:t>
      </w:r>
      <w:r>
        <w:rPr>
          <w:rFonts w:hint="eastAsia" w:ascii="仿宋" w:hAnsi="仿宋" w:eastAsia="仿宋" w:cs="仿宋"/>
          <w:sz w:val="32"/>
          <w:szCs w:val="32"/>
          <w:highlight w:val="none"/>
          <w:lang w:bidi="ar"/>
        </w:rPr>
        <w:t>大纲》（见附件</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，以下简称</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大纲</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w:t>
      </w:r>
    </w:p>
    <w:p w14:paraId="6DE5546E">
      <w:pPr>
        <w:spacing w:line="560" w:lineRule="exact"/>
        <w:ind w:firstLine="648"/>
        <w:rPr>
          <w:rFonts w:ascii="仿宋" w:hAnsi="仿宋" w:eastAsia="仿宋" w:cs="仿宋"/>
          <w:sz w:val="32"/>
          <w:szCs w:val="32"/>
          <w:highlight w:val="none"/>
          <w:lang w:bidi="ar"/>
        </w:rPr>
      </w:pPr>
      <w:r>
        <w:rPr>
          <w:rFonts w:hint="eastAsia" w:ascii="仿宋" w:hAnsi="仿宋" w:eastAsia="仿宋" w:cs="仿宋"/>
          <w:sz w:val="32"/>
          <w:szCs w:val="32"/>
          <w:highlight w:val="none"/>
          <w:lang w:val="en-US" w:eastAsia="zh-CN" w:bidi="ar"/>
        </w:rPr>
        <w:t>编写组</w:t>
      </w:r>
      <w:r>
        <w:rPr>
          <w:rFonts w:hint="eastAsia" w:ascii="仿宋" w:hAnsi="仿宋" w:eastAsia="仿宋" w:cs="仿宋"/>
          <w:sz w:val="32"/>
          <w:szCs w:val="32"/>
          <w:highlight w:val="none"/>
          <w:lang w:bidi="ar"/>
        </w:rPr>
        <w:t>在充分调查研究的基础上，按照GB/T 1.1《标准化工作导则 第1部分：标准的结构和编写》、GB/T 20000《标准化工作指南》、GB/T 20001《标准编写规则》的规定及要求</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形成</w:t>
      </w:r>
      <w:r>
        <w:rPr>
          <w:rFonts w:hint="eastAsia" w:ascii="仿宋" w:hAnsi="仿宋" w:eastAsia="仿宋" w:cs="仿宋"/>
          <w:sz w:val="32"/>
          <w:szCs w:val="32"/>
          <w:highlight w:val="none"/>
          <w:lang w:val="en-US" w:eastAsia="zh-CN" w:bidi="ar"/>
        </w:rPr>
        <w:t>用于征求意见的团体标准草案</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以下简称“草案”</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，同时编写《中国疏浚协会团体标准编制说明》（见附件</w:t>
      </w:r>
      <w:r>
        <w:rPr>
          <w:rFonts w:hint="eastAsia" w:ascii="仿宋" w:hAnsi="仿宋" w:eastAsia="仿宋" w:cs="仿宋"/>
          <w:sz w:val="32"/>
          <w:szCs w:val="32"/>
          <w:highlight w:val="none"/>
          <w:lang w:val="en-US" w:eastAsia="zh-CN" w:bidi="ar"/>
        </w:rPr>
        <w:t>4，以下简称《</w:t>
      </w:r>
      <w:r>
        <w:rPr>
          <w:rFonts w:hint="eastAsia" w:ascii="仿宋" w:hAnsi="仿宋" w:eastAsia="仿宋" w:cs="仿宋"/>
          <w:sz w:val="32"/>
          <w:szCs w:val="32"/>
          <w:highlight w:val="none"/>
          <w:lang w:bidi="ar"/>
        </w:rPr>
        <w:t>编制说明</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w:t>
      </w:r>
    </w:p>
    <w:p w14:paraId="17374E55">
      <w:pPr>
        <w:spacing w:line="560" w:lineRule="exact"/>
        <w:ind w:firstLine="648"/>
        <w:rPr>
          <w:rFonts w:hint="default" w:ascii="仿宋" w:hAnsi="仿宋" w:eastAsia="仿宋" w:cs="仿宋"/>
          <w:sz w:val="32"/>
          <w:szCs w:val="32"/>
          <w:highlight w:val="none"/>
          <w:lang w:val="en-US" w:bidi="ar"/>
        </w:rPr>
      </w:pPr>
      <w:r>
        <w:rPr>
          <w:rFonts w:hint="eastAsia" w:ascii="仿宋" w:hAnsi="仿宋" w:eastAsia="仿宋" w:cs="仿宋"/>
          <w:sz w:val="32"/>
          <w:szCs w:val="32"/>
          <w:highlight w:val="none"/>
          <w:lang w:val="en-US" w:eastAsia="zh-CN" w:bidi="ar"/>
        </w:rPr>
        <w:t>以上资料</w:t>
      </w:r>
      <w:r>
        <w:rPr>
          <w:rFonts w:hint="eastAsia" w:ascii="仿宋" w:hAnsi="仿宋" w:eastAsia="仿宋" w:cs="仿宋"/>
          <w:sz w:val="32"/>
          <w:szCs w:val="32"/>
          <w:highlight w:val="none"/>
          <w:lang w:eastAsia="zh-CN" w:bidi="ar"/>
        </w:rPr>
        <w:t>报送协后会，协会秘书处组织5名及以上单数</w:t>
      </w:r>
      <w:r>
        <w:rPr>
          <w:rFonts w:hint="eastAsia" w:ascii="仿宋" w:hAnsi="仿宋" w:eastAsia="仿宋" w:cs="仿宋"/>
          <w:sz w:val="32"/>
          <w:szCs w:val="32"/>
          <w:highlight w:val="none"/>
          <w:lang w:val="en-US" w:eastAsia="zh-CN" w:bidi="ar"/>
        </w:rPr>
        <w:t>专家召开视频或者现场会议进行审查。</w:t>
      </w:r>
    </w:p>
    <w:p w14:paraId="6E839FC9">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val="en-US" w:eastAsia="zh-CN" w:bidi="ar"/>
        </w:rPr>
        <w:t>编写组根据专家审查意见，</w:t>
      </w:r>
      <w:r>
        <w:rPr>
          <w:rFonts w:hint="eastAsia" w:ascii="仿宋" w:hAnsi="仿宋" w:eastAsia="仿宋" w:cs="仿宋"/>
          <w:sz w:val="32"/>
          <w:szCs w:val="32"/>
          <w:highlight w:val="none"/>
          <w:lang w:bidi="ar"/>
        </w:rPr>
        <w:t>形成用于征求意见的《征求意见稿》</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提交协会秘书处。</w:t>
      </w:r>
    </w:p>
    <w:p w14:paraId="0A757BE1">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（四）征求意见</w:t>
      </w:r>
    </w:p>
    <w:p w14:paraId="2B255CBB">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由协会秘书处发布征求意见通知，向使用本标准的生产者、消费者、管理者、研究者等信函征求意见</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定向发出征求意见信函</w:t>
      </w:r>
      <w:r>
        <w:rPr>
          <w:rFonts w:hint="eastAsia" w:ascii="仿宋" w:hAnsi="仿宋" w:eastAsia="仿宋" w:cs="仿宋"/>
          <w:sz w:val="32"/>
          <w:szCs w:val="32"/>
          <w:highlight w:val="none"/>
          <w:lang w:eastAsia="zh-CN" w:bidi="ar"/>
        </w:rPr>
        <w:t>的</w:t>
      </w:r>
      <w:r>
        <w:rPr>
          <w:rFonts w:hint="eastAsia" w:ascii="仿宋" w:hAnsi="仿宋" w:eastAsia="仿宋" w:cs="仿宋"/>
          <w:sz w:val="32"/>
          <w:szCs w:val="32"/>
          <w:highlight w:val="none"/>
          <w:lang w:bidi="ar"/>
        </w:rPr>
        <w:t>单位不少于10家。征求意见材料应当包括《征求意见稿》和</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编制说明</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及有关附件。</w:t>
      </w:r>
    </w:p>
    <w:p w14:paraId="0118FF43">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被征求意见的单位或个人应当在截止日期前回复意见，逾期不回复，按无异议处理。</w:t>
      </w:r>
      <w:r>
        <w:rPr>
          <w:rFonts w:hint="eastAsia" w:ascii="仿宋" w:hAnsi="仿宋" w:eastAsia="仿宋" w:cs="仿宋"/>
          <w:sz w:val="32"/>
          <w:szCs w:val="32"/>
          <w:highlight w:val="none"/>
          <w:lang w:val="en-US" w:eastAsia="zh-CN" w:bidi="ar"/>
        </w:rPr>
        <w:t>提出</w:t>
      </w:r>
      <w:r>
        <w:rPr>
          <w:rFonts w:hint="eastAsia" w:ascii="仿宋" w:hAnsi="仿宋" w:eastAsia="仿宋" w:cs="仿宋"/>
          <w:sz w:val="32"/>
          <w:szCs w:val="32"/>
          <w:highlight w:val="none"/>
          <w:lang w:bidi="ar"/>
        </w:rPr>
        <w:t>的意见，应当说明论据或者提出技术经济论证。征求意见的期限不少于30日。</w:t>
      </w:r>
    </w:p>
    <w:p w14:paraId="35826522">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编写组应当对征集的意见进行归纳整理</w:t>
      </w:r>
      <w:r>
        <w:rPr>
          <w:rFonts w:hint="eastAsia" w:ascii="仿宋" w:hAnsi="仿宋" w:eastAsia="仿宋" w:cs="仿宋"/>
          <w:sz w:val="32"/>
          <w:szCs w:val="32"/>
          <w:highlight w:val="none"/>
          <w:lang w:eastAsia="zh-CN" w:bidi="ar"/>
        </w:rPr>
        <w:t>，在</w:t>
      </w:r>
      <w:r>
        <w:rPr>
          <w:rFonts w:hint="eastAsia" w:ascii="仿宋" w:hAnsi="仿宋" w:eastAsia="仿宋" w:cs="仿宋"/>
          <w:sz w:val="32"/>
          <w:szCs w:val="32"/>
          <w:highlight w:val="none"/>
          <w:lang w:bidi="ar"/>
        </w:rPr>
        <w:t>分析研究和处理后，对《征求意见稿》进行修改，形成《送审稿》，并与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中国疏浚协会团体标准编制说明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中国疏浚协会团体标准征求意见汇总处理表</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（见附件</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bidi="ar"/>
        </w:rPr>
        <w:t>）及有关附件（纸版、电子版各一份），提交协会秘书处。</w:t>
      </w:r>
    </w:p>
    <w:p w14:paraId="37099C99">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（五）技术审查</w:t>
      </w:r>
    </w:p>
    <w:p w14:paraId="4917A9CF">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协会秘书处可以采用</w:t>
      </w:r>
      <w:r>
        <w:rPr>
          <w:rFonts w:hint="eastAsia" w:ascii="仿宋" w:hAnsi="仿宋" w:eastAsia="仿宋" w:cs="仿宋"/>
          <w:sz w:val="32"/>
          <w:szCs w:val="32"/>
          <w:highlight w:val="none"/>
          <w:lang w:val="en-US" w:eastAsia="zh-CN" w:bidi="ar"/>
        </w:rPr>
        <w:t>现场</w:t>
      </w:r>
      <w:r>
        <w:rPr>
          <w:rFonts w:hint="eastAsia" w:ascii="仿宋" w:hAnsi="仿宋" w:eastAsia="仿宋" w:cs="仿宋"/>
          <w:sz w:val="32"/>
          <w:szCs w:val="32"/>
          <w:highlight w:val="none"/>
          <w:lang w:bidi="ar"/>
        </w:rPr>
        <w:t>会议或</w:t>
      </w:r>
      <w:r>
        <w:rPr>
          <w:rFonts w:hint="eastAsia" w:ascii="仿宋" w:hAnsi="仿宋" w:eastAsia="仿宋" w:cs="仿宋"/>
          <w:sz w:val="32"/>
          <w:szCs w:val="32"/>
          <w:highlight w:val="none"/>
          <w:lang w:val="en-US" w:eastAsia="zh-CN" w:bidi="ar"/>
        </w:rPr>
        <w:t>函审形式，组织</w:t>
      </w:r>
      <w:r>
        <w:rPr>
          <w:rFonts w:ascii="仿宋" w:hAnsi="仿宋" w:eastAsia="仿宋" w:cs="仿宋"/>
          <w:sz w:val="32"/>
          <w:szCs w:val="32"/>
          <w:highlight w:val="none"/>
          <w:lang w:bidi="ar"/>
        </w:rPr>
        <w:t>5</w:t>
      </w:r>
      <w:r>
        <w:rPr>
          <w:rFonts w:hint="eastAsia" w:ascii="仿宋" w:hAnsi="仿宋" w:eastAsia="仿宋" w:cs="仿宋"/>
          <w:sz w:val="32"/>
          <w:szCs w:val="32"/>
          <w:highlight w:val="none"/>
          <w:lang w:bidi="ar"/>
        </w:rPr>
        <w:t>名及以上单数</w:t>
      </w:r>
      <w:r>
        <w:rPr>
          <w:rFonts w:hint="eastAsia" w:ascii="仿宋" w:hAnsi="仿宋" w:eastAsia="仿宋" w:cs="仿宋"/>
          <w:sz w:val="32"/>
          <w:szCs w:val="32"/>
          <w:highlight w:val="none"/>
          <w:lang w:val="en-US" w:eastAsia="zh-CN" w:bidi="ar"/>
        </w:rPr>
        <w:t>专家进行技术审查</w:t>
      </w:r>
      <w:r>
        <w:rPr>
          <w:rFonts w:hint="eastAsia" w:ascii="仿宋" w:hAnsi="仿宋" w:eastAsia="仿宋" w:cs="仿宋"/>
          <w:sz w:val="32"/>
          <w:szCs w:val="32"/>
          <w:highlight w:val="none"/>
          <w:lang w:bidi="ar"/>
        </w:rPr>
        <w:t>。</w:t>
      </w:r>
    </w:p>
    <w:p w14:paraId="5A413DE4">
      <w:pPr>
        <w:spacing w:line="560" w:lineRule="exact"/>
        <w:ind w:firstLine="648"/>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bidi="ar"/>
        </w:rPr>
        <w:t>技术</w:t>
      </w:r>
      <w:r>
        <w:rPr>
          <w:rFonts w:hint="eastAsia" w:ascii="仿宋" w:hAnsi="仿宋" w:eastAsia="仿宋" w:cs="仿宋"/>
          <w:sz w:val="32"/>
          <w:szCs w:val="32"/>
          <w:highlight w:val="none"/>
          <w:lang w:bidi="ar"/>
        </w:rPr>
        <w:t>审查原则上应协商一致。如需表决，应填写《中国疏浚协会团体标准（送审稿）审查投票单》（见附件</w:t>
      </w:r>
      <w:r>
        <w:rPr>
          <w:rFonts w:hint="eastAsia" w:ascii="仿宋" w:hAnsi="仿宋" w:eastAsia="仿宋" w:cs="仿宋"/>
          <w:sz w:val="32"/>
          <w:szCs w:val="32"/>
          <w:highlight w:val="none"/>
          <w:lang w:val="en-US" w:eastAsia="zh-CN" w:bidi="ar"/>
        </w:rPr>
        <w:t>6</w:t>
      </w:r>
      <w:r>
        <w:rPr>
          <w:rFonts w:hint="eastAsia" w:ascii="仿宋" w:hAnsi="仿宋" w:eastAsia="仿宋" w:cs="仿宋"/>
          <w:sz w:val="32"/>
          <w:szCs w:val="32"/>
          <w:highlight w:val="none"/>
          <w:lang w:bidi="ar"/>
        </w:rPr>
        <w:t>），不少于出席会议专家人数</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bidi="ar"/>
        </w:rPr>
        <w:t>赞成，方为通过。</w:t>
      </w:r>
      <w:r>
        <w:rPr>
          <w:rFonts w:hint="eastAsia" w:ascii="仿宋" w:hAnsi="仿宋" w:eastAsia="仿宋" w:cs="仿宋"/>
          <w:sz w:val="32"/>
          <w:szCs w:val="32"/>
          <w:highlight w:val="none"/>
          <w:lang w:val="en-US" w:eastAsia="zh-CN" w:bidi="ar"/>
        </w:rPr>
        <w:t>通过后，编写组按照专家意见修改完善形成《报批稿》。</w:t>
      </w:r>
      <w:r>
        <w:rPr>
          <w:rFonts w:hint="eastAsia" w:ascii="仿宋" w:hAnsi="仿宋" w:eastAsia="仿宋" w:cs="仿宋"/>
          <w:sz w:val="32"/>
          <w:szCs w:val="32"/>
          <w:highlight w:val="none"/>
          <w:lang w:bidi="ar"/>
        </w:rPr>
        <w:t>会议审查，应当撰写会议纪要，并附审查会专家名单。</w:t>
      </w:r>
    </w:p>
    <w:p w14:paraId="05F1C02F">
      <w:pPr>
        <w:spacing w:line="560" w:lineRule="exact"/>
        <w:ind w:firstLine="648"/>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函审时，应当在函审表决截止日期前十五天将函审通知和团体标准送审稿、编制说明、征求意见汇总处理表及《中国疏浚协会团体标准（送审稿）审查投票单》提交给相关单位和人员。函审时，应当填写</w:t>
      </w:r>
      <w:r>
        <w:rPr>
          <w:rFonts w:hint="eastAsia" w:ascii="仿宋" w:hAnsi="仿宋" w:eastAsia="仿宋" w:cs="仿宋"/>
          <w:sz w:val="32"/>
          <w:szCs w:val="32"/>
          <w:highlight w:val="none"/>
          <w:lang w:eastAsia="zh-CN" w:bidi="ar"/>
        </w:rPr>
        <w:t>《中国疏浚协会团体标准（送审稿）函审结论表》</w:t>
      </w:r>
      <w:r>
        <w:rPr>
          <w:rFonts w:hint="eastAsia" w:ascii="仿宋" w:hAnsi="仿宋" w:eastAsia="仿宋" w:cs="仿宋"/>
          <w:sz w:val="32"/>
          <w:szCs w:val="32"/>
          <w:highlight w:val="none"/>
          <w:lang w:bidi="ar"/>
        </w:rPr>
        <w:t>（见附件</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lang w:bidi="ar"/>
        </w:rPr>
        <w:t>）并附《中国疏浚协会团体标准（送审稿）审查投票单》。函审时，有效回函中必须有不少于</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bidi="ar"/>
        </w:rPr>
        <w:t>赞成，方为通过。</w:t>
      </w:r>
    </w:p>
    <w:p w14:paraId="0AA2E190">
      <w:pPr>
        <w:spacing w:line="560" w:lineRule="exact"/>
        <w:ind w:firstLine="648"/>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会议审查或者函审没有通过的，</w:t>
      </w:r>
      <w:r>
        <w:rPr>
          <w:rFonts w:hint="eastAsia" w:ascii="仿宋" w:hAnsi="仿宋" w:eastAsia="仿宋" w:cs="仿宋"/>
          <w:sz w:val="32"/>
          <w:szCs w:val="32"/>
          <w:highlight w:val="none"/>
          <w:lang w:val="en-US" w:eastAsia="zh-CN" w:bidi="ar"/>
        </w:rPr>
        <w:t>编写组</w:t>
      </w:r>
      <w:r>
        <w:rPr>
          <w:rFonts w:hint="eastAsia" w:ascii="仿宋" w:hAnsi="仿宋" w:eastAsia="仿宋" w:cs="仿宋"/>
          <w:sz w:val="32"/>
          <w:szCs w:val="32"/>
          <w:highlight w:val="none"/>
          <w:lang w:bidi="ar"/>
        </w:rPr>
        <w:t>应当对送审稿进行相应的修改后，重新组织审查</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重新审查没有通过的，该项目将被撤</w:t>
      </w:r>
      <w:r>
        <w:rPr>
          <w:rFonts w:hint="eastAsia" w:ascii="仿宋" w:hAnsi="仿宋" w:eastAsia="仿宋" w:cs="仿宋"/>
          <w:sz w:val="32"/>
          <w:szCs w:val="32"/>
          <w:highlight w:val="none"/>
          <w:lang w:val="en-US" w:eastAsia="zh-CN" w:bidi="ar"/>
        </w:rPr>
        <w:t>销</w:t>
      </w:r>
      <w:r>
        <w:rPr>
          <w:rFonts w:hint="eastAsia" w:ascii="仿宋" w:hAnsi="仿宋" w:eastAsia="仿宋" w:cs="仿宋"/>
          <w:sz w:val="32"/>
          <w:szCs w:val="32"/>
          <w:highlight w:val="none"/>
          <w:lang w:bidi="ar"/>
        </w:rPr>
        <w:t>。</w:t>
      </w:r>
    </w:p>
    <w:p w14:paraId="45127F9D">
      <w:pPr>
        <w:spacing w:line="560" w:lineRule="exact"/>
        <w:ind w:firstLine="648"/>
        <w:outlineLvl w:val="9"/>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bidi="ar"/>
        </w:rPr>
        <w:t>通过审查后,协会秘书处组织对团标进行文字编辑性校核审查。不符合规定的,退回编写组进行修改。</w:t>
      </w:r>
    </w:p>
    <w:p w14:paraId="4FFAAD80">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（六）报批</w:t>
      </w:r>
    </w:p>
    <w:p w14:paraId="0FE38823">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val="en-US" w:eastAsia="zh-CN" w:bidi="ar"/>
        </w:rPr>
        <w:t>主编</w:t>
      </w:r>
      <w:r>
        <w:rPr>
          <w:rFonts w:hint="eastAsia" w:ascii="仿宋" w:hAnsi="仿宋" w:eastAsia="仿宋" w:cs="仿宋"/>
          <w:sz w:val="32"/>
          <w:szCs w:val="32"/>
          <w:highlight w:val="none"/>
          <w:lang w:bidi="ar"/>
        </w:rPr>
        <w:t>单位</w:t>
      </w:r>
      <w:r>
        <w:rPr>
          <w:rFonts w:hint="eastAsia" w:ascii="仿宋" w:hAnsi="仿宋" w:eastAsia="仿宋" w:cs="仿宋"/>
          <w:sz w:val="32"/>
          <w:szCs w:val="32"/>
          <w:highlight w:val="none"/>
          <w:lang w:val="en-US" w:eastAsia="zh-CN" w:bidi="ar"/>
        </w:rPr>
        <w:t>形成《报批稿》后</w:t>
      </w:r>
      <w:r>
        <w:rPr>
          <w:rFonts w:hint="eastAsia" w:ascii="仿宋" w:hAnsi="仿宋" w:eastAsia="仿宋" w:cs="仿宋"/>
          <w:sz w:val="32"/>
          <w:szCs w:val="32"/>
          <w:highlight w:val="none"/>
          <w:lang w:bidi="ar"/>
        </w:rPr>
        <w:t>，填写《标准申报单》（见附件</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），并将标准《标准申报单》</w:t>
      </w:r>
      <w:r>
        <w:rPr>
          <w:rFonts w:hint="eastAsia" w:ascii="仿宋" w:hAnsi="仿宋" w:eastAsia="仿宋" w:cs="仿宋"/>
          <w:sz w:val="32"/>
          <w:szCs w:val="32"/>
          <w:highlight w:val="none"/>
          <w:lang w:val="en-US" w:eastAsia="zh-CN" w:bidi="ar"/>
        </w:rPr>
        <w:t>《报批稿》</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中国疏浚协会团体标准编制说明</w:t>
      </w:r>
      <w:r>
        <w:rPr>
          <w:rFonts w:hint="eastAsia" w:ascii="仿宋" w:hAnsi="仿宋" w:eastAsia="仿宋" w:cs="仿宋"/>
          <w:sz w:val="32"/>
          <w:szCs w:val="32"/>
          <w:highlight w:val="none"/>
          <w:lang w:eastAsia="zh-CN" w:bidi="ar"/>
        </w:rPr>
        <w:t>》《中国疏浚协会团体标准送审稿</w:t>
      </w:r>
      <w:r>
        <w:rPr>
          <w:rFonts w:hint="eastAsia" w:ascii="仿宋" w:hAnsi="仿宋" w:eastAsia="仿宋" w:cs="仿宋"/>
          <w:sz w:val="32"/>
          <w:szCs w:val="32"/>
          <w:highlight w:val="none"/>
          <w:lang w:bidi="ar"/>
        </w:rPr>
        <w:t>函审结论表</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（如函审）</w:t>
      </w:r>
      <w:r>
        <w:rPr>
          <w:rFonts w:hint="eastAsia" w:ascii="仿宋" w:hAnsi="仿宋" w:eastAsia="仿宋" w:cs="仿宋"/>
          <w:sz w:val="32"/>
          <w:szCs w:val="32"/>
          <w:highlight w:val="none"/>
          <w:lang w:eastAsia="zh-CN" w:bidi="ar"/>
        </w:rPr>
        <w:t>《中国疏浚协会团体标准</w:t>
      </w:r>
      <w:r>
        <w:rPr>
          <w:rFonts w:hint="eastAsia" w:ascii="仿宋" w:hAnsi="仿宋" w:eastAsia="仿宋" w:cs="仿宋"/>
          <w:sz w:val="32"/>
          <w:szCs w:val="32"/>
          <w:highlight w:val="none"/>
          <w:lang w:bidi="ar"/>
        </w:rPr>
        <w:t>征求意见汇总处理表</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审查会议纪要</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和</w:t>
      </w:r>
      <w:r>
        <w:rPr>
          <w:rFonts w:hint="eastAsia" w:ascii="仿宋" w:hAnsi="仿宋" w:eastAsia="仿宋" w:cs="仿宋"/>
          <w:sz w:val="32"/>
          <w:szCs w:val="32"/>
          <w:highlight w:val="none"/>
          <w:lang w:bidi="ar"/>
        </w:rPr>
        <w:t>审查</w:t>
      </w:r>
      <w:r>
        <w:rPr>
          <w:rFonts w:hint="eastAsia" w:ascii="仿宋" w:hAnsi="仿宋" w:eastAsia="仿宋" w:cs="仿宋"/>
          <w:sz w:val="32"/>
          <w:szCs w:val="32"/>
          <w:highlight w:val="none"/>
          <w:lang w:val="en-US" w:eastAsia="zh-CN" w:bidi="ar"/>
        </w:rPr>
        <w:t>会</w:t>
      </w:r>
      <w:r>
        <w:rPr>
          <w:rFonts w:hint="eastAsia" w:ascii="仿宋" w:hAnsi="仿宋" w:eastAsia="仿宋" w:cs="仿宋"/>
          <w:sz w:val="32"/>
          <w:szCs w:val="32"/>
          <w:highlight w:val="none"/>
          <w:lang w:bidi="ar"/>
        </w:rPr>
        <w:t>专家名单等标准报批材料（</w:t>
      </w:r>
      <w:r>
        <w:rPr>
          <w:rFonts w:hint="eastAsia" w:ascii="仿宋" w:hAnsi="仿宋" w:eastAsia="仿宋" w:cs="仿宋"/>
          <w:sz w:val="32"/>
          <w:szCs w:val="32"/>
          <w:highlight w:val="none"/>
          <w:lang w:eastAsia="zh-CN" w:bidi="ar"/>
        </w:rPr>
        <w:t>纸版</w:t>
      </w:r>
      <w:r>
        <w:rPr>
          <w:rFonts w:hint="eastAsia" w:ascii="仿宋" w:hAnsi="仿宋" w:eastAsia="仿宋" w:cs="仿宋"/>
          <w:sz w:val="32"/>
          <w:szCs w:val="32"/>
          <w:highlight w:val="none"/>
          <w:lang w:bidi="ar"/>
        </w:rPr>
        <w:t>、电子版各一份）报送协会秘书处。</w:t>
      </w:r>
    </w:p>
    <w:p w14:paraId="1FC4DF90">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协会秘书处</w:t>
      </w:r>
      <w:r>
        <w:rPr>
          <w:rFonts w:hint="eastAsia" w:ascii="仿宋" w:hAnsi="仿宋" w:eastAsia="仿宋" w:cs="仿宋"/>
          <w:sz w:val="32"/>
          <w:szCs w:val="32"/>
          <w:highlight w:val="none"/>
          <w:lang w:val="en-US" w:eastAsia="zh-CN" w:bidi="ar"/>
        </w:rPr>
        <w:t>收到</w:t>
      </w:r>
      <w:r>
        <w:rPr>
          <w:rFonts w:hint="eastAsia" w:ascii="仿宋" w:hAnsi="仿宋" w:eastAsia="仿宋" w:cs="仿宋"/>
          <w:sz w:val="32"/>
          <w:szCs w:val="32"/>
          <w:highlight w:val="none"/>
          <w:lang w:bidi="ar"/>
        </w:rPr>
        <w:t>团体标准报批</w:t>
      </w:r>
      <w:r>
        <w:rPr>
          <w:rFonts w:hint="eastAsia" w:ascii="仿宋" w:hAnsi="仿宋" w:eastAsia="仿宋" w:cs="仿宋"/>
          <w:sz w:val="32"/>
          <w:szCs w:val="32"/>
          <w:highlight w:val="none"/>
          <w:lang w:val="en-US" w:eastAsia="zh-CN" w:bidi="ar"/>
        </w:rPr>
        <w:t>资</w:t>
      </w:r>
      <w:r>
        <w:rPr>
          <w:rFonts w:hint="eastAsia" w:ascii="仿宋" w:hAnsi="仿宋" w:eastAsia="仿宋" w:cs="仿宋"/>
          <w:sz w:val="32"/>
          <w:szCs w:val="32"/>
          <w:highlight w:val="none"/>
          <w:lang w:bidi="ar"/>
        </w:rPr>
        <w:t>料</w:t>
      </w:r>
      <w:r>
        <w:rPr>
          <w:rFonts w:hint="eastAsia" w:ascii="仿宋" w:hAnsi="仿宋" w:eastAsia="仿宋" w:cs="仿宋"/>
          <w:sz w:val="32"/>
          <w:szCs w:val="32"/>
          <w:highlight w:val="none"/>
          <w:lang w:val="en-US" w:eastAsia="zh-CN" w:bidi="ar"/>
        </w:rPr>
        <w:t>后</w:t>
      </w:r>
      <w:r>
        <w:rPr>
          <w:rFonts w:hint="eastAsia" w:ascii="仿宋" w:hAnsi="仿宋" w:eastAsia="仿宋" w:cs="仿宋"/>
          <w:sz w:val="32"/>
          <w:szCs w:val="32"/>
          <w:highlight w:val="none"/>
          <w:lang w:bidi="ar"/>
        </w:rPr>
        <w:t>进行形式审查</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不符合标准编写及标准审查有关规定的，退回标准起草工作组进行修改。</w:t>
      </w:r>
    </w:p>
    <w:p w14:paraId="10827786">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（七）编号、发布</w:t>
      </w:r>
    </w:p>
    <w:p w14:paraId="5AEDA51B">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通过审查批准的团体标准由协会秘书处发放标准编号，并由中国疏浚协会</w:t>
      </w:r>
      <w:r>
        <w:rPr>
          <w:rFonts w:hint="eastAsia" w:ascii="仿宋" w:hAnsi="仿宋" w:eastAsia="仿宋" w:cs="仿宋"/>
          <w:sz w:val="32"/>
          <w:szCs w:val="32"/>
          <w:highlight w:val="none"/>
          <w:lang w:val="en-US" w:eastAsia="zh-CN" w:bidi="ar"/>
        </w:rPr>
        <w:t>法人</w:t>
      </w:r>
      <w:r>
        <w:rPr>
          <w:rFonts w:hint="eastAsia" w:ascii="仿宋" w:hAnsi="仿宋" w:eastAsia="仿宋" w:cs="仿宋"/>
          <w:sz w:val="32"/>
          <w:szCs w:val="32"/>
          <w:highlight w:val="none"/>
          <w:lang w:bidi="ar"/>
        </w:rPr>
        <w:t>签署发布公告，刊登在中国疏浚协会网站上。协会在发布团体标准的同时，在“全国团体标准信息平台”上公开团体标准的基本信息。</w:t>
      </w:r>
    </w:p>
    <w:p w14:paraId="02B2EB07">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（八）复审</w:t>
      </w:r>
    </w:p>
    <w:p w14:paraId="41423342">
      <w:pPr>
        <w:spacing w:line="560" w:lineRule="exact"/>
        <w:ind w:firstLine="648"/>
        <w:rPr>
          <w:rFonts w:hint="default" w:ascii="仿宋" w:hAnsi="仿宋" w:eastAsia="仿宋" w:cs="仿宋_GB2312"/>
          <w:sz w:val="32"/>
          <w:szCs w:val="32"/>
          <w:highlight w:val="none"/>
          <w:lang w:val="en-US" w:eastAsia="zh-CN"/>
        </w:rPr>
      </w:pPr>
      <w:r>
        <w:rPr>
          <w:rFonts w:hint="eastAsia" w:ascii="仿宋" w:hAnsi="仿宋" w:eastAsia="仿宋" w:cs="仿宋"/>
          <w:sz w:val="32"/>
          <w:szCs w:val="32"/>
          <w:highlight w:val="none"/>
          <w:lang w:bidi="ar"/>
        </w:rPr>
        <w:t>团体标准实施后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应根据GB/T 20004.1-201</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highlight w:val="none"/>
          <w:lang w:bidi="ar"/>
        </w:rPr>
        <w:t>《团体标准化 第</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部分：良好行为</w:t>
      </w:r>
      <w:r>
        <w:rPr>
          <w:rFonts w:hint="eastAsia" w:ascii="仿宋" w:hAnsi="仿宋" w:eastAsia="仿宋" w:cs="仿宋"/>
          <w:sz w:val="32"/>
          <w:szCs w:val="32"/>
          <w:highlight w:val="none"/>
          <w:lang w:val="en-US" w:eastAsia="zh-CN" w:bidi="ar"/>
        </w:rPr>
        <w:t>评价指南</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由协会秘书处</w:t>
      </w:r>
      <w:r>
        <w:rPr>
          <w:rFonts w:hint="eastAsia" w:ascii="仿宋" w:hAnsi="仿宋" w:eastAsia="仿宋" w:cs="仿宋"/>
          <w:sz w:val="32"/>
          <w:szCs w:val="32"/>
          <w:highlight w:val="none"/>
          <w:lang w:val="en-US" w:eastAsia="zh-CN" w:bidi="ar"/>
        </w:rPr>
        <w:t>按照《</w:t>
      </w:r>
      <w:r>
        <w:rPr>
          <w:rFonts w:hint="eastAsia" w:ascii="仿宋" w:hAnsi="仿宋" w:eastAsia="仿宋" w:cs="仿宋"/>
          <w:b w:val="0"/>
          <w:sz w:val="32"/>
          <w:szCs w:val="32"/>
          <w:highlight w:val="none"/>
          <w:lang w:bidi="ar"/>
        </w:rPr>
        <w:t>中国疏浚协会团体标准</w:t>
      </w:r>
      <w:r>
        <w:rPr>
          <w:rFonts w:hint="eastAsia" w:ascii="仿宋" w:hAnsi="仿宋" w:eastAsia="仿宋" w:cs="仿宋"/>
          <w:sz w:val="32"/>
          <w:szCs w:val="32"/>
          <w:highlight w:val="none"/>
          <w:lang w:val="en-US" w:eastAsia="zh-CN" w:bidi="ar"/>
        </w:rPr>
        <w:t>复审评价指标》（</w:t>
      </w:r>
      <w:r>
        <w:rPr>
          <w:rFonts w:hint="eastAsia" w:ascii="仿宋" w:hAnsi="仿宋" w:eastAsia="仿宋" w:cs="仿宋"/>
          <w:sz w:val="32"/>
          <w:szCs w:val="32"/>
          <w:highlight w:val="none"/>
          <w:lang w:bidi="ar"/>
        </w:rPr>
        <w:t>见附件</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组织复审，复审周期一般不超过五年。</w:t>
      </w:r>
    </w:p>
    <w:p w14:paraId="24165112">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复审可以采用会议审查或者函审。会议审查或者函审一般要有参加过协会标准审查工作的单位或者人员参加。审查结束时应当填写</w:t>
      </w:r>
      <w:r>
        <w:rPr>
          <w:rFonts w:hint="eastAsia" w:ascii="仿宋" w:hAnsi="仿宋" w:eastAsia="仿宋" w:cs="仿宋"/>
          <w:sz w:val="32"/>
          <w:szCs w:val="32"/>
          <w:highlight w:val="none"/>
          <w:lang w:eastAsia="zh-CN" w:bidi="ar"/>
        </w:rPr>
        <w:t>《</w:t>
      </w:r>
      <w:r>
        <w:rPr>
          <w:rFonts w:hint="eastAsia" w:ascii="仿宋" w:hAnsi="仿宋" w:eastAsia="仿宋" w:cs="仿宋"/>
          <w:b w:val="0"/>
          <w:sz w:val="32"/>
          <w:szCs w:val="32"/>
          <w:highlight w:val="none"/>
          <w:lang w:bidi="ar"/>
        </w:rPr>
        <w:t>中国疏浚协会团体标准</w:t>
      </w:r>
      <w:r>
        <w:rPr>
          <w:rFonts w:hint="eastAsia" w:ascii="仿宋" w:hAnsi="仿宋" w:eastAsia="仿宋" w:cs="仿宋"/>
          <w:sz w:val="32"/>
          <w:szCs w:val="32"/>
          <w:highlight w:val="none"/>
          <w:lang w:bidi="ar"/>
        </w:rPr>
        <w:t>复审结论单</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见附件1</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p>
    <w:p w14:paraId="0B7E799F">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团体标准复审结果按下列情况分别处理：</w:t>
      </w:r>
    </w:p>
    <w:p w14:paraId="5142A80A">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1.不需要修改的团体标准确认为继续有效</w:t>
      </w:r>
      <w:r>
        <w:rPr>
          <w:rFonts w:ascii="仿宋" w:hAnsi="仿宋" w:eastAsia="仿宋" w:cs="仿宋"/>
          <w:sz w:val="32"/>
          <w:szCs w:val="32"/>
          <w:highlight w:val="none"/>
          <w:lang w:bidi="ar"/>
        </w:rPr>
        <w:t>，</w:t>
      </w:r>
      <w:r>
        <w:rPr>
          <w:rFonts w:hint="eastAsia" w:ascii="仿宋" w:hAnsi="仿宋" w:eastAsia="仿宋" w:cs="仿宋"/>
          <w:sz w:val="32"/>
          <w:szCs w:val="32"/>
          <w:highlight w:val="none"/>
          <w:lang w:bidi="ar"/>
        </w:rPr>
        <w:t>确认继续有效的团体标准不改变顺序号和年号</w:t>
      </w:r>
      <w:r>
        <w:rPr>
          <w:rFonts w:ascii="仿宋" w:hAnsi="仿宋" w:eastAsia="仿宋" w:cs="仿宋"/>
          <w:sz w:val="32"/>
          <w:szCs w:val="32"/>
          <w:highlight w:val="none"/>
          <w:lang w:bidi="ar"/>
        </w:rPr>
        <w:t>；</w:t>
      </w:r>
    </w:p>
    <w:p w14:paraId="495AF033">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2.立项及修订程序按本办法第五条执行。修订的团体标准顺序号不变，原年号改为修订的年号；</w:t>
      </w:r>
    </w:p>
    <w:p w14:paraId="69FE7507">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3.</w:t>
      </w:r>
      <w:r>
        <w:rPr>
          <w:rFonts w:hint="eastAsia" w:ascii="仿宋" w:hAnsi="仿宋" w:eastAsia="仿宋" w:cs="仿宋"/>
          <w:sz w:val="32"/>
          <w:szCs w:val="32"/>
          <w:highlight w:val="none"/>
          <w:lang w:eastAsia="zh-CN" w:bidi="ar"/>
        </w:rPr>
        <w:t>已</w:t>
      </w:r>
      <w:r>
        <w:rPr>
          <w:rFonts w:hint="eastAsia" w:ascii="仿宋" w:hAnsi="仿宋" w:eastAsia="仿宋" w:cs="仿宋"/>
          <w:sz w:val="32"/>
          <w:szCs w:val="32"/>
          <w:highlight w:val="none"/>
          <w:lang w:bidi="ar"/>
        </w:rPr>
        <w:t>无存在必要的团体标准，予以废止。废止的标准号不再用于</w:t>
      </w:r>
      <w:r>
        <w:rPr>
          <w:rFonts w:hint="eastAsia" w:ascii="仿宋" w:hAnsi="仿宋" w:eastAsia="仿宋" w:cs="仿宋"/>
          <w:sz w:val="32"/>
          <w:szCs w:val="32"/>
          <w:highlight w:val="none"/>
          <w:lang w:eastAsia="zh-CN" w:bidi="ar"/>
        </w:rPr>
        <w:t>其他团体</w:t>
      </w:r>
      <w:r>
        <w:rPr>
          <w:rFonts w:hint="eastAsia" w:ascii="仿宋" w:hAnsi="仿宋" w:eastAsia="仿宋" w:cs="仿宋"/>
          <w:sz w:val="32"/>
          <w:szCs w:val="32"/>
          <w:highlight w:val="none"/>
          <w:lang w:bidi="ar"/>
        </w:rPr>
        <w:t>标准的编号。</w:t>
      </w:r>
    </w:p>
    <w:p w14:paraId="52170DC1">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复审结果，在中国疏浚协会网站上发布公告。</w:t>
      </w:r>
    </w:p>
    <w:p w14:paraId="21D49140">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第九条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标准编号</w:t>
      </w:r>
    </w:p>
    <w:p w14:paraId="30BBEDF1">
      <w:pPr>
        <w:spacing w:line="560" w:lineRule="exact"/>
        <w:ind w:firstLine="648"/>
        <w:rPr>
          <w:rFonts w:ascii="仿宋" w:hAnsi="仿宋" w:eastAsia="仿宋" w:cs="仿宋_GB2312"/>
          <w:sz w:val="32"/>
          <w:szCs w:val="32"/>
          <w:highlight w:val="none"/>
        </w:rPr>
      </w:pPr>
      <w:r>
        <w:rPr>
          <w:highlight w:val="none"/>
        </w:rPr>
        <w:drawing>
          <wp:anchor distT="0" distB="0" distL="114300" distR="114300" simplePos="0" relativeHeight="251659264" behindDoc="0" locked="0" layoutInCell="1" allowOverlap="1">
            <wp:simplePos x="0" y="0"/>
            <wp:positionH relativeFrom="column">
              <wp:posOffset>1101090</wp:posOffset>
            </wp:positionH>
            <wp:positionV relativeFrom="paragraph">
              <wp:posOffset>1429385</wp:posOffset>
            </wp:positionV>
            <wp:extent cx="3794760" cy="1872615"/>
            <wp:effectExtent l="0" t="0" r="0" b="1905"/>
            <wp:wrapTopAndBottom/>
            <wp:docPr id="2" name="图片 2" descr="图片3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改"/>
                    <pic:cNvPicPr>
                      <a:picLocks noChangeAspect="1"/>
                    </pic:cNvPicPr>
                  </pic:nvPicPr>
                  <pic:blipFill>
                    <a:blip r:embed="rId4"/>
                    <a:stretch>
                      <a:fillRect/>
                    </a:stretch>
                  </pic:blipFill>
                  <pic:spPr>
                    <a:xfrm>
                      <a:off x="0" y="0"/>
                      <a:ext cx="3794760" cy="1872615"/>
                    </a:xfrm>
                    <a:prstGeom prst="rect">
                      <a:avLst/>
                    </a:prstGeom>
                    <a:noFill/>
                    <a:ln>
                      <a:noFill/>
                    </a:ln>
                  </pic:spPr>
                </pic:pic>
              </a:graphicData>
            </a:graphic>
          </wp:anchor>
        </w:drawing>
      </w:r>
      <w:r>
        <w:rPr>
          <w:rFonts w:hint="eastAsia" w:ascii="仿宋" w:hAnsi="仿宋" w:eastAsia="仿宋" w:cs="仿宋"/>
          <w:sz w:val="32"/>
          <w:szCs w:val="32"/>
          <w:highlight w:val="none"/>
          <w:lang w:bidi="ar"/>
        </w:rPr>
        <w:t>团体标准编号由团体标准代号、社会团体代号、团体标准序号和年代号组成。其中，团体标准代号是固定的，为“T/”，社会团体代号为中国疏浚协会英文名称缩写CHIDA大写英文字母。编号结构如下所示：</w:t>
      </w:r>
    </w:p>
    <w:p w14:paraId="7537BD7F">
      <w:pPr>
        <w:spacing w:line="560" w:lineRule="exact"/>
        <w:ind w:firstLine="648"/>
        <w:rPr>
          <w:rFonts w:ascii="仿宋" w:hAnsi="仿宋" w:eastAsia="仿宋" w:cs="仿宋_GB2312"/>
          <w:sz w:val="28"/>
          <w:szCs w:val="28"/>
          <w:highlight w:val="none"/>
        </w:rPr>
      </w:pPr>
    </w:p>
    <w:p w14:paraId="09C54E0D">
      <w:pPr>
        <w:spacing w:line="560" w:lineRule="exact"/>
        <w:ind w:firstLine="643"/>
        <w:outlineLvl w:val="9"/>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文件管理</w:t>
      </w:r>
    </w:p>
    <w:p w14:paraId="41A5DACB">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制修订团体标准过程中形成的有关资料，由协会秘书处按档案管理规定整理并存档，存档期限不少于十年。</w:t>
      </w:r>
    </w:p>
    <w:p w14:paraId="63BD724F">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以下类型的文件纳入文件管理的范畴：</w:t>
      </w:r>
    </w:p>
    <w:p w14:paraId="609F5BEB">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（一）制度文件：主要包括本办法（中国疏浚协会团体标准管理办法）、专利政策、版权政策等。</w:t>
      </w:r>
    </w:p>
    <w:p w14:paraId="32A59BB2">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（二）团体标准文件及草案：指疏浚协会正式发布的团体标准</w:t>
      </w:r>
      <w:r>
        <w:rPr>
          <w:rFonts w:hint="eastAsia" w:ascii="仿宋" w:hAnsi="仿宋" w:eastAsia="仿宋" w:cs="仿宋"/>
          <w:sz w:val="32"/>
          <w:szCs w:val="32"/>
          <w:highlight w:val="none"/>
          <w:lang w:eastAsia="zh-CN" w:bidi="ar"/>
        </w:rPr>
        <w:t>，以及</w:t>
      </w:r>
      <w:r>
        <w:rPr>
          <w:rFonts w:hint="eastAsia" w:ascii="仿宋" w:hAnsi="仿宋" w:eastAsia="仿宋" w:cs="仿宋"/>
          <w:sz w:val="32"/>
          <w:szCs w:val="32"/>
          <w:highlight w:val="none"/>
          <w:lang w:bidi="ar"/>
        </w:rPr>
        <w:t>团体标准制定过程中的阶段性文件（如团体标准讨论稿、征求意见稿等）。</w:t>
      </w:r>
    </w:p>
    <w:p w14:paraId="56B72BAC">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（三）工作文件：指团体标准制定过程中形成的除团体标准文件及草案之外的其他文件，包括标准立项申请书、编制说明、反馈意见、意见汇总处理表、会议纪要等其他记录团体标准制定流程的文件。</w:t>
      </w:r>
    </w:p>
    <w:p w14:paraId="5F9790C5">
      <w:pPr>
        <w:spacing w:line="560" w:lineRule="exact"/>
        <w:ind w:firstLine="643"/>
        <w:outlineLvl w:val="9"/>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第十一条</w:t>
      </w:r>
      <w:r>
        <w:rPr>
          <w:rFonts w:hint="eastAsia" w:ascii="仿宋" w:hAnsi="仿宋" w:eastAsia="仿宋" w:cs="仿宋_GB2312"/>
          <w:sz w:val="32"/>
          <w:szCs w:val="32"/>
          <w:highlight w:val="none"/>
          <w:lang w:bidi="ar"/>
        </w:rPr>
        <w:t xml:space="preserve"> </w:t>
      </w:r>
      <w:r>
        <w:rPr>
          <w:rFonts w:hint="eastAsia" w:ascii="仿宋" w:hAnsi="仿宋" w:eastAsia="仿宋" w:cs="仿宋"/>
          <w:sz w:val="32"/>
          <w:szCs w:val="32"/>
          <w:highlight w:val="none"/>
          <w:lang w:bidi="ar"/>
        </w:rPr>
        <w:t>团体标准外文版的制修订及发布</w:t>
      </w:r>
    </w:p>
    <w:p w14:paraId="5CE64524">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团体标准外文版的翻译工作必须坚持忠实原文的原则。翻译工作承担单位应确保外文版本的内容与中文版团体标准一致。</w:t>
      </w:r>
    </w:p>
    <w:p w14:paraId="07CB3716">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团体标准外文版翻译文稿经审校无误后，由协会秘书处组织专家对其进行技术审查。</w:t>
      </w:r>
    </w:p>
    <w:p w14:paraId="459CD5AF">
      <w:pPr>
        <w:spacing w:line="560" w:lineRule="exact"/>
        <w:ind w:firstLine="640"/>
        <w:rPr>
          <w:rFonts w:ascii="仿宋" w:hAnsi="仿宋" w:eastAsia="仿宋" w:cs="仿宋_GB2312"/>
          <w:sz w:val="32"/>
          <w:szCs w:val="32"/>
          <w:highlight w:val="none"/>
        </w:rPr>
      </w:pPr>
      <w:r>
        <w:rPr>
          <w:rFonts w:hint="eastAsia" w:ascii="仿宋" w:hAnsi="仿宋" w:eastAsia="仿宋" w:cs="仿宋"/>
          <w:sz w:val="32"/>
          <w:szCs w:val="32"/>
          <w:highlight w:val="none"/>
          <w:lang w:bidi="ar"/>
        </w:rPr>
        <w:t>团体标准外文版的制修订及发布程序参照本办法第五条。</w:t>
      </w:r>
    </w:p>
    <w:p w14:paraId="15DBF251">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第四章  知识产权管理</w:t>
      </w:r>
    </w:p>
    <w:p w14:paraId="5F5DB07F">
      <w:pPr>
        <w:spacing w:line="560" w:lineRule="exact"/>
        <w:ind w:firstLine="630"/>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第十二条</w:t>
      </w:r>
      <w:r>
        <w:rPr>
          <w:rFonts w:hint="eastAsia" w:ascii="仿宋" w:hAnsi="仿宋" w:eastAsia="仿宋" w:cs="仿宋_GB2312"/>
          <w:sz w:val="32"/>
          <w:szCs w:val="32"/>
          <w:highlight w:val="none"/>
          <w:lang w:bidi="ar"/>
        </w:rPr>
        <w:t xml:space="preserve"> </w:t>
      </w:r>
      <w:r>
        <w:rPr>
          <w:rFonts w:hint="eastAsia" w:ascii="仿宋" w:hAnsi="仿宋" w:eastAsia="仿宋" w:cs="仿宋"/>
          <w:sz w:val="32"/>
          <w:szCs w:val="32"/>
          <w:highlight w:val="none"/>
          <w:lang w:bidi="ar"/>
        </w:rPr>
        <w:t>中国疏浚协会团体标准版权归中国疏浚协会所有。团体标准中涉及专有技术和专利的，依照《国家标准涉及专利的管理规定（暂行）》、GB/T 20003.1-2014《标准制定的特殊程序 第一部分：涉及专利的标准》有关规定执行。应在标准报批稿和正式</w:t>
      </w:r>
      <w:r>
        <w:rPr>
          <w:rFonts w:hint="eastAsia" w:ascii="仿宋" w:hAnsi="仿宋" w:eastAsia="仿宋" w:cs="仿宋"/>
          <w:sz w:val="32"/>
          <w:szCs w:val="32"/>
          <w:highlight w:val="none"/>
          <w:lang w:val="en-US" w:eastAsia="zh-CN" w:bidi="ar"/>
        </w:rPr>
        <w:t>公布</w:t>
      </w:r>
      <w:r>
        <w:rPr>
          <w:rFonts w:hint="eastAsia" w:ascii="仿宋" w:hAnsi="仿宋" w:eastAsia="仿宋" w:cs="仿宋"/>
          <w:sz w:val="32"/>
          <w:szCs w:val="32"/>
          <w:highlight w:val="none"/>
          <w:lang w:bidi="ar"/>
        </w:rPr>
        <w:t>的标准的前言中</w:t>
      </w:r>
      <w:r>
        <w:rPr>
          <w:rFonts w:hint="eastAsia" w:ascii="仿宋" w:hAnsi="仿宋" w:eastAsia="仿宋" w:cs="仿宋"/>
          <w:sz w:val="32"/>
          <w:szCs w:val="32"/>
          <w:highlight w:val="none"/>
          <w:lang w:val="en-US" w:eastAsia="zh-CN" w:bidi="ar"/>
        </w:rPr>
        <w:t>注明</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请注意本文件的某些内容可能涉及专利。本文件的发布机构不承担识别这些专利的责任</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w:t>
      </w:r>
    </w:p>
    <w:p w14:paraId="0C225E0B">
      <w:pPr>
        <w:spacing w:line="560" w:lineRule="exact"/>
        <w:ind w:firstLine="643"/>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第十三条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协会编制的团体标准统一使用“中国疏浚协会”标识，以用于团体标准的推广、宣传等活动。</w:t>
      </w:r>
    </w:p>
    <w:p w14:paraId="30F36583">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第五章  团体标准的推广和应用</w:t>
      </w:r>
    </w:p>
    <w:p w14:paraId="1124F6AD">
      <w:pPr>
        <w:spacing w:line="560" w:lineRule="exact"/>
        <w:ind w:firstLine="648"/>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第十四条</w:t>
      </w:r>
      <w:r>
        <w:rPr>
          <w:rFonts w:hint="eastAsia" w:ascii="仿宋" w:hAnsi="仿宋" w:eastAsia="仿宋" w:cs="仿宋_GB2312"/>
          <w:sz w:val="32"/>
          <w:szCs w:val="32"/>
          <w:highlight w:val="none"/>
          <w:lang w:bidi="ar"/>
        </w:rPr>
        <w:t xml:space="preserve"> </w:t>
      </w:r>
      <w:r>
        <w:rPr>
          <w:rFonts w:hint="eastAsia" w:ascii="仿宋" w:hAnsi="仿宋" w:eastAsia="仿宋" w:cs="仿宋"/>
          <w:sz w:val="32"/>
          <w:szCs w:val="32"/>
          <w:highlight w:val="none"/>
          <w:lang w:bidi="ar"/>
        </w:rPr>
        <w:t>协会及会员单位宜利用培训、论坛、媒体、技术交流等途径宣传和推广团体标准。具体如下：</w:t>
      </w:r>
    </w:p>
    <w:p w14:paraId="37E1F489">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sz w:val="32"/>
          <w:szCs w:val="32"/>
          <w:highlight w:val="none"/>
          <w:lang w:bidi="ar"/>
        </w:rPr>
        <w:t>（一）组织技术专家对标准进行讲解、宣传；</w:t>
      </w:r>
    </w:p>
    <w:p w14:paraId="034067A0">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（二）行业会员单位积极发表相关标准化研究、应用等论文，优先在“中国疏浚”杂志或更高标准化期刊发表；</w:t>
      </w:r>
    </w:p>
    <w:p w14:paraId="7DEBB0F0">
      <w:pPr>
        <w:spacing w:line="560" w:lineRule="exact"/>
        <w:ind w:firstLine="648"/>
        <w:rPr>
          <w:rFonts w:ascii="仿宋" w:hAnsi="仿宋" w:eastAsia="仿宋" w:cs="仿宋_GB2312"/>
          <w:sz w:val="32"/>
          <w:szCs w:val="32"/>
          <w:highlight w:val="none"/>
        </w:rPr>
      </w:pPr>
      <w:r>
        <w:rPr>
          <w:rFonts w:hint="eastAsia" w:ascii="仿宋" w:hAnsi="仿宋" w:eastAsia="仿宋" w:cs="仿宋"/>
          <w:sz w:val="32"/>
          <w:szCs w:val="32"/>
          <w:highlight w:val="none"/>
          <w:lang w:bidi="ar"/>
        </w:rPr>
        <w:t>（三）每年组织至少一次“标准应用”专题研讨会，或在每年的行业会议上进行“标准应用”专题研讨。</w:t>
      </w:r>
    </w:p>
    <w:p w14:paraId="6DA54705">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第六章  经费来源与管理</w:t>
      </w:r>
    </w:p>
    <w:p w14:paraId="29D8D9B5">
      <w:pPr>
        <w:adjustRightInd w:val="0"/>
        <w:snapToGrid w:val="0"/>
        <w:spacing w:line="560" w:lineRule="exact"/>
        <w:ind w:firstLine="643" w:firstLineChars="200"/>
        <w:rPr>
          <w:rFonts w:ascii="仿宋" w:hAnsi="仿宋" w:eastAsia="仿宋" w:cs="仿宋_GB2312"/>
          <w:b/>
          <w:sz w:val="32"/>
          <w:szCs w:val="32"/>
          <w:highlight w:val="none"/>
        </w:rPr>
      </w:pPr>
      <w:r>
        <w:rPr>
          <w:rFonts w:hint="eastAsia" w:ascii="仿宋" w:hAnsi="仿宋" w:eastAsia="仿宋" w:cs="仿宋"/>
          <w:b/>
          <w:sz w:val="32"/>
          <w:szCs w:val="32"/>
          <w:highlight w:val="none"/>
          <w:lang w:bidi="ar"/>
        </w:rPr>
        <w:t>第十五条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根据团标编制工作的难易程度、时间长短等因素，由协会与各申请单位签订协议，按双方约定收取咨询费，一般为2万元人民币/家。</w:t>
      </w:r>
    </w:p>
    <w:p w14:paraId="03983D7C">
      <w:pPr>
        <w:spacing w:line="560" w:lineRule="exact"/>
        <w:ind w:firstLine="648"/>
        <w:rPr>
          <w:rFonts w:ascii="仿宋" w:hAnsi="仿宋" w:eastAsia="仿宋" w:cs="仿宋_GB2312"/>
          <w:b/>
          <w:sz w:val="32"/>
          <w:szCs w:val="32"/>
          <w:highlight w:val="none"/>
        </w:rPr>
      </w:pPr>
      <w:r>
        <w:rPr>
          <w:rFonts w:hint="eastAsia" w:ascii="仿宋" w:hAnsi="仿宋" w:eastAsia="仿宋" w:cs="仿宋"/>
          <w:b/>
          <w:sz w:val="32"/>
          <w:szCs w:val="32"/>
          <w:highlight w:val="none"/>
          <w:lang w:bidi="ar"/>
        </w:rPr>
        <w:t>第十六条</w:t>
      </w:r>
      <w:r>
        <w:rPr>
          <w:rFonts w:hint="eastAsia" w:ascii="仿宋" w:hAnsi="仿宋" w:eastAsia="仿宋" w:cs="仿宋_GB2312"/>
          <w:b/>
          <w:sz w:val="32"/>
          <w:szCs w:val="32"/>
          <w:highlight w:val="none"/>
          <w:lang w:bidi="ar"/>
        </w:rPr>
        <w:t xml:space="preserve"> </w:t>
      </w:r>
      <w:r>
        <w:rPr>
          <w:rFonts w:hint="eastAsia" w:ascii="仿宋" w:hAnsi="仿宋" w:eastAsia="仿宋" w:cs="仿宋"/>
          <w:bCs/>
          <w:sz w:val="32"/>
          <w:szCs w:val="32"/>
          <w:highlight w:val="none"/>
          <w:lang w:bidi="ar"/>
        </w:rPr>
        <w:t>团标工作经费原则上由主编单位和参编单位共同承担，并负担相应的管理费用。</w:t>
      </w:r>
      <w:r>
        <w:rPr>
          <w:rFonts w:hint="eastAsia" w:ascii="仿宋" w:hAnsi="仿宋" w:eastAsia="仿宋" w:cs="仿宋"/>
          <w:sz w:val="32"/>
          <w:szCs w:val="32"/>
          <w:highlight w:val="none"/>
          <w:lang w:bidi="ar"/>
        </w:rPr>
        <w:t>对受聘参加评价工作的专家，根据本地区、本部门的规定及实际工作量，由主编单位负责发放技术咨询费，并承担往返差旅费用。</w:t>
      </w:r>
    </w:p>
    <w:p w14:paraId="50092548">
      <w:pPr>
        <w:spacing w:line="560" w:lineRule="exact"/>
        <w:ind w:firstLine="648"/>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第十七条</w:t>
      </w:r>
      <w:r>
        <w:rPr>
          <w:rFonts w:hint="eastAsia" w:ascii="仿宋" w:hAnsi="仿宋" w:eastAsia="仿宋" w:cs="仿宋_GB2312"/>
          <w:b/>
          <w:sz w:val="32"/>
          <w:szCs w:val="32"/>
          <w:highlight w:val="none"/>
          <w:lang w:bidi="ar"/>
        </w:rPr>
        <w:t xml:space="preserve"> </w:t>
      </w:r>
      <w:r>
        <w:rPr>
          <w:rFonts w:hint="eastAsia" w:ascii="仿宋" w:hAnsi="仿宋" w:eastAsia="仿宋" w:cs="仿宋"/>
          <w:bCs/>
          <w:sz w:val="32"/>
          <w:szCs w:val="32"/>
          <w:highlight w:val="none"/>
          <w:lang w:bidi="ar"/>
        </w:rPr>
        <w:t>主编单位</w:t>
      </w:r>
      <w:r>
        <w:rPr>
          <w:rFonts w:hint="eastAsia" w:ascii="仿宋" w:hAnsi="仿宋" w:eastAsia="仿宋" w:cs="仿宋"/>
          <w:sz w:val="32"/>
          <w:szCs w:val="32"/>
          <w:highlight w:val="none"/>
          <w:lang w:bidi="ar"/>
        </w:rPr>
        <w:t>应根据实际需要编制经费预算，专款专用，厉行节约，严格执行有关财务制度。</w:t>
      </w:r>
    </w:p>
    <w:p w14:paraId="22596794">
      <w:pPr>
        <w:spacing w:line="560" w:lineRule="exact"/>
        <w:jc w:val="center"/>
        <w:outlineLvl w:val="9"/>
        <w:rPr>
          <w:rFonts w:ascii="黑体" w:hAnsi="黑体" w:eastAsia="黑体"/>
          <w:sz w:val="32"/>
          <w:szCs w:val="32"/>
          <w:highlight w:val="none"/>
        </w:rPr>
      </w:pPr>
      <w:r>
        <w:rPr>
          <w:rFonts w:ascii="黑体" w:hAnsi="黑体" w:eastAsia="黑体"/>
          <w:sz w:val="32"/>
          <w:szCs w:val="32"/>
          <w:highlight w:val="none"/>
        </w:rPr>
        <w:t>第七章  附则</w:t>
      </w:r>
    </w:p>
    <w:p w14:paraId="473DAB66">
      <w:pPr>
        <w:spacing w:line="560" w:lineRule="exact"/>
        <w:ind w:firstLine="648"/>
        <w:rPr>
          <w:rFonts w:ascii="仿宋" w:hAnsi="仿宋" w:eastAsia="仿宋" w:cs="仿宋_GB2312"/>
          <w:b/>
          <w:sz w:val="32"/>
          <w:szCs w:val="32"/>
          <w:highlight w:val="none"/>
        </w:rPr>
      </w:pPr>
      <w:r>
        <w:rPr>
          <w:rFonts w:hint="eastAsia" w:ascii="仿宋" w:hAnsi="仿宋" w:eastAsia="仿宋" w:cs="仿宋"/>
          <w:b/>
          <w:sz w:val="32"/>
          <w:szCs w:val="32"/>
          <w:highlight w:val="none"/>
          <w:lang w:bidi="ar"/>
        </w:rPr>
        <w:t>第十八条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团体标准由中国疏浚协会负责出版发行。版权归中国疏浚协会所有。</w:t>
      </w:r>
    </w:p>
    <w:p w14:paraId="58F93F65">
      <w:pPr>
        <w:spacing w:line="560" w:lineRule="exact"/>
        <w:ind w:firstLine="648"/>
        <w:outlineLvl w:val="9"/>
        <w:rPr>
          <w:rFonts w:ascii="仿宋" w:hAnsi="仿宋" w:eastAsia="仿宋" w:cs="仿宋_GB2312"/>
          <w:sz w:val="32"/>
          <w:szCs w:val="32"/>
          <w:highlight w:val="none"/>
        </w:rPr>
      </w:pPr>
      <w:r>
        <w:rPr>
          <w:rFonts w:hint="eastAsia" w:ascii="仿宋" w:hAnsi="仿宋" w:eastAsia="仿宋" w:cs="仿宋"/>
          <w:b/>
          <w:sz w:val="32"/>
          <w:szCs w:val="32"/>
          <w:highlight w:val="none"/>
          <w:lang w:bidi="ar"/>
        </w:rPr>
        <w:t>第十九条</w:t>
      </w:r>
      <w:r>
        <w:rPr>
          <w:rFonts w:hint="eastAsia" w:ascii="仿宋" w:hAnsi="仿宋" w:eastAsia="仿宋" w:cs="仿宋_GB2312"/>
          <w:b/>
          <w:sz w:val="32"/>
          <w:szCs w:val="32"/>
          <w:highlight w:val="none"/>
          <w:lang w:bidi="ar"/>
        </w:rPr>
        <w:t xml:space="preserve"> </w:t>
      </w:r>
      <w:r>
        <w:rPr>
          <w:rFonts w:hint="eastAsia" w:ascii="仿宋" w:hAnsi="仿宋" w:eastAsia="仿宋" w:cs="仿宋"/>
          <w:sz w:val="32"/>
          <w:szCs w:val="32"/>
          <w:highlight w:val="none"/>
          <w:lang w:bidi="ar"/>
        </w:rPr>
        <w:t>本办法由中国疏浚协会负责解释。</w:t>
      </w:r>
    </w:p>
    <w:p w14:paraId="146C9D34">
      <w:pPr>
        <w:spacing w:line="560" w:lineRule="exact"/>
        <w:ind w:firstLine="648"/>
        <w:rPr>
          <w:rFonts w:hint="eastAsia" w:ascii="仿宋" w:hAnsi="仿宋" w:eastAsia="仿宋" w:cs="仿宋"/>
          <w:sz w:val="32"/>
          <w:szCs w:val="32"/>
          <w:highlight w:val="none"/>
          <w:lang w:bidi="ar"/>
        </w:rPr>
      </w:pPr>
      <w:r>
        <w:rPr>
          <w:rFonts w:hint="eastAsia" w:ascii="仿宋" w:hAnsi="仿宋" w:eastAsia="仿宋" w:cs="仿宋"/>
          <w:b/>
          <w:sz w:val="32"/>
          <w:szCs w:val="32"/>
          <w:highlight w:val="none"/>
          <w:lang w:bidi="ar"/>
        </w:rPr>
        <w:t>第二十条</w:t>
      </w:r>
      <w:r>
        <w:rPr>
          <w:rFonts w:hint="eastAsia" w:ascii="仿宋" w:hAnsi="仿宋" w:eastAsia="仿宋" w:cs="仿宋_GB2312"/>
          <w:b/>
          <w:sz w:val="32"/>
          <w:szCs w:val="32"/>
          <w:highlight w:val="none"/>
          <w:lang w:bidi="ar"/>
        </w:rPr>
        <w:t xml:space="preserve"> </w:t>
      </w:r>
      <w:r>
        <w:rPr>
          <w:rFonts w:hint="eastAsia" w:ascii="仿宋" w:hAnsi="仿宋" w:eastAsia="仿宋"/>
          <w:sz w:val="32"/>
          <w:szCs w:val="32"/>
          <w:highlight w:val="none"/>
        </w:rPr>
        <w:t>本办法自</w:t>
      </w:r>
      <w:r>
        <w:rPr>
          <w:rFonts w:hint="eastAsia" w:ascii="仿宋" w:hAnsi="仿宋" w:eastAsia="仿宋"/>
          <w:sz w:val="32"/>
          <w:szCs w:val="32"/>
          <w:highlight w:val="none"/>
          <w:lang w:eastAsia="zh-Hans"/>
        </w:rPr>
        <w:t>发布之日起试行</w:t>
      </w:r>
      <w:r>
        <w:rPr>
          <w:rFonts w:ascii="仿宋" w:hAnsi="仿宋" w:eastAsia="仿宋"/>
          <w:sz w:val="32"/>
          <w:szCs w:val="32"/>
          <w:highlight w:val="none"/>
          <w:lang w:eastAsia="zh-Hans"/>
        </w:rPr>
        <w:t>，</w:t>
      </w:r>
      <w:r>
        <w:rPr>
          <w:rFonts w:hint="eastAsia" w:ascii="仿宋" w:hAnsi="仿宋" w:eastAsia="仿宋"/>
          <w:sz w:val="32"/>
          <w:szCs w:val="32"/>
          <w:highlight w:val="none"/>
          <w:lang w:eastAsia="zh-Hans"/>
        </w:rPr>
        <w:t>经</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Hans"/>
        </w:rPr>
        <w:t>届</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Hans"/>
        </w:rPr>
        <w:t>次理事会审议后正式</w:t>
      </w:r>
      <w:r>
        <w:rPr>
          <w:rFonts w:hint="eastAsia" w:ascii="仿宋" w:hAnsi="仿宋" w:eastAsia="仿宋" w:cs="宋体"/>
          <w:snapToGrid w:val="0"/>
          <w:kern w:val="0"/>
          <w:sz w:val="32"/>
          <w:szCs w:val="32"/>
          <w:highlight w:val="none"/>
        </w:rPr>
        <w:t>施行</w:t>
      </w:r>
      <w:r>
        <w:rPr>
          <w:rFonts w:hint="eastAsia" w:ascii="仿宋" w:hAnsi="仿宋" w:eastAsia="仿宋"/>
          <w:sz w:val="32"/>
          <w:szCs w:val="32"/>
          <w:highlight w:val="none"/>
        </w:rPr>
        <w:t>。</w:t>
      </w:r>
      <w:r>
        <w:rPr>
          <w:rFonts w:hint="eastAsia" w:ascii="仿宋" w:hAnsi="仿宋" w:eastAsia="仿宋" w:cs="仿宋"/>
          <w:sz w:val="32"/>
          <w:szCs w:val="32"/>
          <w:highlight w:val="none"/>
          <w:lang w:bidi="ar"/>
        </w:rPr>
        <w:t>原《中国疏浚协会团体标准管理办法》（中疏协字〔20</w:t>
      </w:r>
      <w:r>
        <w:rPr>
          <w:rFonts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23</w:t>
      </w:r>
      <w:r>
        <w:rPr>
          <w:rFonts w:hint="eastAsia" w:ascii="仿宋" w:hAnsi="仿宋" w:eastAsia="仿宋" w:cs="仿宋"/>
          <w:sz w:val="32"/>
          <w:szCs w:val="32"/>
          <w:highlight w:val="none"/>
          <w:lang w:bidi="ar"/>
        </w:rPr>
        <w:t>号）同时废止。</w:t>
      </w:r>
    </w:p>
    <w:p w14:paraId="20615FC1">
      <w:pPr>
        <w:rPr>
          <w:rFonts w:hint="eastAsia" w:ascii="仿宋_GB2312" w:hAnsi="宋体" w:eastAsia="黑体" w:cs="仿宋_GB2312"/>
          <w:sz w:val="28"/>
          <w:szCs w:val="28"/>
          <w:highlight w:val="none"/>
          <w:lang w:eastAsia="zh-CN" w:bidi="ar"/>
        </w:rPr>
      </w:pPr>
      <w:r>
        <w:rPr>
          <w:rFonts w:hint="eastAsia" w:ascii="仿宋" w:hAnsi="仿宋" w:eastAsia="仿宋" w:cs="仿宋"/>
          <w:sz w:val="32"/>
          <w:szCs w:val="32"/>
          <w:highlight w:val="none"/>
          <w:lang w:bidi="ar"/>
        </w:rPr>
        <w:br w:type="page"/>
      </w:r>
      <w:bookmarkEnd w:id="9"/>
      <w:bookmarkStart w:id="10" w:name="_Toc8522"/>
    </w:p>
    <w:p w14:paraId="432C0136">
      <w:pPr>
        <w:outlineLvl w:val="9"/>
        <w:rPr>
          <w:rFonts w:ascii="仿宋_GB2312" w:hAnsi="宋体" w:eastAsia="仿宋_GB2312" w:cs="宋体"/>
          <w:sz w:val="28"/>
          <w:szCs w:val="28"/>
          <w:highlight w:val="none"/>
        </w:rPr>
      </w:pPr>
      <w:r>
        <w:rPr>
          <w:rFonts w:hint="eastAsia" w:ascii="仿宋_GB2312" w:hAnsi="宋体" w:eastAsia="黑体" w:cs="仿宋_GB2312"/>
          <w:sz w:val="28"/>
          <w:szCs w:val="28"/>
          <w:highlight w:val="none"/>
          <w:lang w:eastAsia="zh-CN" w:bidi="ar"/>
        </w:rPr>
        <w:t>附件</w:t>
      </w:r>
      <w:r>
        <w:rPr>
          <w:rFonts w:hint="eastAsia" w:ascii="仿宋_GB2312" w:hAnsi="宋体" w:eastAsia="仿宋_GB2312" w:cs="仿宋_GB2312"/>
          <w:sz w:val="28"/>
          <w:szCs w:val="28"/>
          <w:highlight w:val="none"/>
          <w:lang w:val="en-US" w:eastAsia="zh-CN" w:bidi="ar"/>
        </w:rPr>
        <w:t>1</w:t>
      </w:r>
      <w:bookmarkEnd w:id="10"/>
    </w:p>
    <w:p w14:paraId="0281E7CE">
      <w:pPr>
        <w:adjustRightInd w:val="0"/>
        <w:snapToGrid w:val="0"/>
        <w:jc w:val="center"/>
        <w:rPr>
          <w:rFonts w:ascii="宋体" w:hAnsi="宋体" w:eastAsia="宋体" w:cs="宋体"/>
          <w:b/>
          <w:sz w:val="28"/>
          <w:szCs w:val="28"/>
          <w:highlight w:val="none"/>
        </w:rPr>
      </w:pPr>
      <w:r>
        <w:rPr>
          <w:rFonts w:hint="eastAsia" w:ascii="宋体" w:hAnsi="宋体" w:eastAsia="宋体" w:cs="宋体"/>
          <w:b/>
          <w:bCs w:val="0"/>
          <w:sz w:val="32"/>
          <w:szCs w:val="32"/>
          <w:highlight w:val="none"/>
          <w:lang w:bidi="ar"/>
        </w:rPr>
        <w:t>中国疏浚协会团体标准制修订立项申请书</w:t>
      </w:r>
    </w:p>
    <w:tbl>
      <w:tblPr>
        <w:tblStyle w:val="3"/>
        <w:tblW w:w="9456" w:type="dxa"/>
        <w:jc w:val="center"/>
        <w:tblLayout w:type="fixed"/>
        <w:tblCellMar>
          <w:top w:w="0" w:type="dxa"/>
          <w:left w:w="10" w:type="dxa"/>
          <w:bottom w:w="0" w:type="dxa"/>
          <w:right w:w="10" w:type="dxa"/>
        </w:tblCellMar>
      </w:tblPr>
      <w:tblGrid>
        <w:gridCol w:w="736"/>
        <w:gridCol w:w="481"/>
        <w:gridCol w:w="1096"/>
        <w:gridCol w:w="420"/>
        <w:gridCol w:w="465"/>
        <w:gridCol w:w="901"/>
        <w:gridCol w:w="114"/>
        <w:gridCol w:w="1326"/>
        <w:gridCol w:w="555"/>
        <w:gridCol w:w="165"/>
        <w:gridCol w:w="901"/>
        <w:gridCol w:w="720"/>
        <w:gridCol w:w="1576"/>
      </w:tblGrid>
      <w:tr w14:paraId="45B04E1C">
        <w:tblPrEx>
          <w:tblCellMar>
            <w:top w:w="0" w:type="dxa"/>
            <w:left w:w="10" w:type="dxa"/>
            <w:bottom w:w="0" w:type="dxa"/>
            <w:right w:w="10" w:type="dxa"/>
          </w:tblCellMar>
        </w:tblPrEx>
        <w:trPr>
          <w:cantSplit/>
          <w:trHeight w:val="758"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E1EF8">
            <w:pPr>
              <w:jc w:val="center"/>
              <w:rPr>
                <w:rFonts w:hint="eastAsia" w:ascii="宋体" w:hAnsi="宋体" w:eastAsia="宋体" w:cs="宋体"/>
                <w:szCs w:val="21"/>
                <w:highlight w:val="none"/>
                <w:lang w:bidi="ar"/>
              </w:rPr>
            </w:pPr>
            <w:r>
              <w:rPr>
                <w:rFonts w:hint="eastAsia" w:ascii="宋体" w:hAnsi="宋体" w:eastAsia="宋体" w:cs="宋体"/>
                <w:szCs w:val="21"/>
                <w:highlight w:val="none"/>
                <w:lang w:bidi="ar"/>
              </w:rPr>
              <w:t>项目名称</w:t>
            </w:r>
          </w:p>
          <w:p w14:paraId="43F69321">
            <w:pPr>
              <w:jc w:val="both"/>
              <w:rPr>
                <w:rFonts w:hint="default" w:ascii="宋体" w:hAnsi="宋体" w:eastAsia="宋体" w:cs="宋体"/>
                <w:szCs w:val="21"/>
                <w:highlight w:val="none"/>
                <w:lang w:val="en-US" w:eastAsia="zh-CN"/>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中英文）</w:t>
            </w:r>
          </w:p>
        </w:tc>
        <w:tc>
          <w:tcPr>
            <w:tcW w:w="2996" w:type="dxa"/>
            <w:gridSpan w:val="5"/>
            <w:tcBorders>
              <w:top w:val="single" w:color="000000" w:sz="4" w:space="0"/>
              <w:left w:val="nil"/>
              <w:bottom w:val="nil"/>
              <w:right w:val="single" w:color="000000" w:sz="4" w:space="0"/>
            </w:tcBorders>
            <w:noWrap w:val="0"/>
            <w:tcMar>
              <w:left w:w="108" w:type="dxa"/>
              <w:right w:w="108" w:type="dxa"/>
            </w:tcMar>
            <w:vAlign w:val="center"/>
          </w:tcPr>
          <w:p w14:paraId="6398B70E">
            <w:pPr>
              <w:jc w:val="center"/>
              <w:rPr>
                <w:rFonts w:ascii="宋体" w:hAnsi="宋体" w:eastAsia="宋体" w:cs="宋体"/>
                <w:szCs w:val="21"/>
                <w:highlight w:val="none"/>
              </w:rPr>
            </w:pPr>
          </w:p>
        </w:tc>
        <w:tc>
          <w:tcPr>
            <w:tcW w:w="13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433D6A85">
            <w:pPr>
              <w:jc w:val="center"/>
              <w:rPr>
                <w:rFonts w:ascii="宋体" w:hAnsi="宋体" w:eastAsia="宋体" w:cs="宋体"/>
                <w:szCs w:val="21"/>
                <w:highlight w:val="none"/>
              </w:rPr>
            </w:pPr>
            <w:r>
              <w:rPr>
                <w:rFonts w:hint="eastAsia" w:ascii="宋体" w:hAnsi="宋体" w:eastAsia="宋体" w:cs="宋体"/>
                <w:szCs w:val="21"/>
                <w:highlight w:val="none"/>
                <w:lang w:bidi="ar"/>
              </w:rPr>
              <w:t>制定</w:t>
            </w:r>
            <w:r>
              <w:rPr>
                <w:rFonts w:hint="eastAsia" w:ascii="宋体" w:hAnsi="宋体" w:cs="宋体"/>
                <w:szCs w:val="21"/>
                <w:highlight w:val="none"/>
                <w:lang w:val="en-US" w:eastAsia="zh-CN" w:bidi="ar"/>
              </w:rPr>
              <w:t>/</w:t>
            </w:r>
            <w:r>
              <w:rPr>
                <w:rFonts w:hint="eastAsia" w:ascii="宋体" w:hAnsi="宋体" w:eastAsia="宋体" w:cs="宋体"/>
                <w:szCs w:val="21"/>
                <w:highlight w:val="none"/>
                <w:lang w:bidi="ar"/>
              </w:rPr>
              <w:t>修订</w:t>
            </w:r>
          </w:p>
        </w:tc>
        <w:tc>
          <w:tcPr>
            <w:tcW w:w="720"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7B33C28E">
            <w:pPr>
              <w:jc w:val="center"/>
              <w:rPr>
                <w:rFonts w:ascii="宋体" w:hAnsi="宋体" w:eastAsia="宋体" w:cs="宋体"/>
                <w:szCs w:val="21"/>
                <w:highlight w:val="none"/>
              </w:rPr>
            </w:pPr>
          </w:p>
        </w:tc>
        <w:tc>
          <w:tcPr>
            <w:tcW w:w="1621" w:type="dxa"/>
            <w:gridSpan w:val="2"/>
            <w:tcBorders>
              <w:top w:val="single" w:color="000000" w:sz="4" w:space="0"/>
              <w:left w:val="nil"/>
              <w:bottom w:val="nil"/>
              <w:right w:val="single" w:color="000000" w:sz="4" w:space="0"/>
            </w:tcBorders>
            <w:noWrap w:val="0"/>
            <w:tcMar>
              <w:left w:w="108" w:type="dxa"/>
              <w:right w:w="108" w:type="dxa"/>
            </w:tcMar>
            <w:vAlign w:val="center"/>
          </w:tcPr>
          <w:p w14:paraId="193DA7C0">
            <w:pPr>
              <w:jc w:val="center"/>
              <w:rPr>
                <w:rFonts w:ascii="宋体" w:hAnsi="宋体" w:eastAsia="宋体" w:cs="宋体"/>
                <w:szCs w:val="21"/>
                <w:highlight w:val="none"/>
              </w:rPr>
            </w:pPr>
            <w:r>
              <w:rPr>
                <w:rFonts w:hint="eastAsia" w:ascii="宋体" w:hAnsi="宋体" w:eastAsia="宋体" w:cs="宋体"/>
                <w:szCs w:val="21"/>
                <w:highlight w:val="none"/>
                <w:lang w:bidi="ar"/>
              </w:rPr>
              <w:t>被修订</w:t>
            </w:r>
          </w:p>
          <w:p w14:paraId="0D100A78">
            <w:pPr>
              <w:jc w:val="center"/>
              <w:rPr>
                <w:rFonts w:ascii="宋体" w:hAnsi="宋体" w:eastAsia="宋体" w:cs="宋体"/>
                <w:szCs w:val="21"/>
                <w:highlight w:val="none"/>
              </w:rPr>
            </w:pPr>
            <w:r>
              <w:rPr>
                <w:rFonts w:hint="eastAsia" w:ascii="宋体" w:hAnsi="宋体" w:eastAsia="宋体" w:cs="宋体"/>
                <w:szCs w:val="21"/>
                <w:highlight w:val="none"/>
                <w:lang w:bidi="ar"/>
              </w:rPr>
              <w:t>标准号</w:t>
            </w:r>
          </w:p>
        </w:tc>
        <w:tc>
          <w:tcPr>
            <w:tcW w:w="1576" w:type="dxa"/>
            <w:tcBorders>
              <w:top w:val="single" w:color="000000" w:sz="4" w:space="0"/>
              <w:left w:val="nil"/>
              <w:bottom w:val="nil"/>
              <w:right w:val="single" w:color="000000" w:sz="4" w:space="0"/>
            </w:tcBorders>
            <w:noWrap w:val="0"/>
            <w:tcMar>
              <w:left w:w="108" w:type="dxa"/>
              <w:right w:w="108" w:type="dxa"/>
            </w:tcMar>
            <w:vAlign w:val="center"/>
          </w:tcPr>
          <w:p w14:paraId="719D2830">
            <w:pPr>
              <w:jc w:val="center"/>
              <w:rPr>
                <w:rFonts w:ascii="宋体" w:hAnsi="宋体" w:eastAsia="宋体" w:cs="宋体"/>
                <w:szCs w:val="21"/>
                <w:highlight w:val="none"/>
              </w:rPr>
            </w:pPr>
          </w:p>
        </w:tc>
      </w:tr>
      <w:tr w14:paraId="6A3E7B7D">
        <w:tblPrEx>
          <w:tblCellMar>
            <w:top w:w="0" w:type="dxa"/>
            <w:left w:w="10" w:type="dxa"/>
            <w:bottom w:w="0" w:type="dxa"/>
            <w:right w:w="10" w:type="dxa"/>
          </w:tblCellMar>
        </w:tblPrEx>
        <w:trPr>
          <w:cantSplit/>
          <w:trHeight w:val="725"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331688">
            <w:pPr>
              <w:jc w:val="center"/>
              <w:rPr>
                <w:rFonts w:ascii="宋体" w:hAnsi="宋体" w:eastAsia="宋体" w:cs="宋体"/>
                <w:szCs w:val="21"/>
                <w:highlight w:val="none"/>
              </w:rPr>
            </w:pPr>
            <w:r>
              <w:rPr>
                <w:rFonts w:hint="eastAsia" w:ascii="宋体" w:hAnsi="宋体" w:eastAsia="宋体" w:cs="宋体"/>
                <w:szCs w:val="21"/>
                <w:highlight w:val="none"/>
                <w:lang w:bidi="ar"/>
              </w:rPr>
              <w:t>申请立项</w:t>
            </w:r>
          </w:p>
          <w:p w14:paraId="4F0D32FD">
            <w:pPr>
              <w:jc w:val="center"/>
              <w:rPr>
                <w:rFonts w:ascii="宋体" w:hAnsi="宋体" w:eastAsia="宋体" w:cs="宋体"/>
                <w:szCs w:val="21"/>
                <w:highlight w:val="none"/>
              </w:rPr>
            </w:pPr>
            <w:r>
              <w:rPr>
                <w:rFonts w:hint="eastAsia" w:ascii="宋体" w:hAnsi="宋体" w:eastAsia="宋体" w:cs="宋体"/>
                <w:szCs w:val="21"/>
                <w:highlight w:val="none"/>
                <w:lang w:bidi="ar"/>
              </w:rPr>
              <w:t>单位</w:t>
            </w:r>
          </w:p>
        </w:tc>
        <w:tc>
          <w:tcPr>
            <w:tcW w:w="5042" w:type="dxa"/>
            <w:gridSpan w:val="8"/>
            <w:tcBorders>
              <w:top w:val="single" w:color="000000" w:sz="4" w:space="0"/>
              <w:left w:val="nil"/>
              <w:bottom w:val="single" w:color="000000" w:sz="4" w:space="0"/>
              <w:right w:val="single" w:color="000000" w:sz="4" w:space="0"/>
            </w:tcBorders>
            <w:noWrap w:val="0"/>
            <w:tcMar>
              <w:left w:w="108" w:type="dxa"/>
              <w:right w:w="108" w:type="dxa"/>
            </w:tcMar>
            <w:vAlign w:val="center"/>
          </w:tcPr>
          <w:p w14:paraId="6EB4D210">
            <w:pPr>
              <w:jc w:val="center"/>
              <w:rPr>
                <w:rFonts w:ascii="宋体" w:hAnsi="宋体" w:eastAsia="宋体" w:cs="宋体"/>
                <w:szCs w:val="21"/>
                <w:highlight w:val="none"/>
              </w:rPr>
            </w:pPr>
          </w:p>
        </w:tc>
        <w:tc>
          <w:tcPr>
            <w:tcW w:w="1621"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1098D5F7">
            <w:pPr>
              <w:jc w:val="center"/>
              <w:rPr>
                <w:rFonts w:ascii="宋体" w:hAnsi="宋体" w:eastAsia="宋体" w:cs="宋体"/>
                <w:szCs w:val="21"/>
                <w:highlight w:val="none"/>
              </w:rPr>
            </w:pPr>
            <w:r>
              <w:rPr>
                <w:rFonts w:hint="eastAsia" w:ascii="宋体" w:hAnsi="宋体" w:eastAsia="宋体" w:cs="宋体"/>
                <w:szCs w:val="21"/>
                <w:highlight w:val="none"/>
                <w:lang w:bidi="ar"/>
              </w:rPr>
              <w:t>联系人</w:t>
            </w:r>
          </w:p>
        </w:tc>
        <w:tc>
          <w:tcPr>
            <w:tcW w:w="157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0DB6DB6">
            <w:pPr>
              <w:jc w:val="center"/>
              <w:rPr>
                <w:rFonts w:ascii="宋体" w:hAnsi="宋体" w:eastAsia="宋体" w:cs="宋体"/>
                <w:szCs w:val="21"/>
                <w:highlight w:val="none"/>
              </w:rPr>
            </w:pPr>
          </w:p>
        </w:tc>
      </w:tr>
      <w:tr w14:paraId="7F5293E5">
        <w:tblPrEx>
          <w:tblCellMar>
            <w:top w:w="0" w:type="dxa"/>
            <w:left w:w="10" w:type="dxa"/>
            <w:bottom w:w="0" w:type="dxa"/>
            <w:right w:w="10" w:type="dxa"/>
          </w:tblCellMar>
        </w:tblPrEx>
        <w:trPr>
          <w:cantSplit/>
          <w:trHeight w:val="451"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2A0CF0">
            <w:pPr>
              <w:jc w:val="center"/>
              <w:rPr>
                <w:rFonts w:ascii="宋体" w:hAnsi="宋体" w:eastAsia="宋体" w:cs="宋体"/>
                <w:szCs w:val="21"/>
                <w:highlight w:val="none"/>
              </w:rPr>
            </w:pPr>
            <w:r>
              <w:rPr>
                <w:rFonts w:hint="eastAsia" w:ascii="宋体" w:hAnsi="宋体" w:eastAsia="宋体" w:cs="宋体"/>
                <w:szCs w:val="21"/>
                <w:highlight w:val="none"/>
                <w:lang w:bidi="ar"/>
              </w:rPr>
              <w:t>单位地址</w:t>
            </w:r>
          </w:p>
        </w:tc>
        <w:tc>
          <w:tcPr>
            <w:tcW w:w="5042" w:type="dxa"/>
            <w:gridSpan w:val="8"/>
            <w:tcBorders>
              <w:top w:val="single" w:color="000000" w:sz="4" w:space="0"/>
              <w:left w:val="nil"/>
              <w:bottom w:val="single" w:color="000000" w:sz="4" w:space="0"/>
              <w:right w:val="single" w:color="000000" w:sz="4" w:space="0"/>
            </w:tcBorders>
            <w:noWrap w:val="0"/>
            <w:tcMar>
              <w:left w:w="108" w:type="dxa"/>
              <w:right w:w="108" w:type="dxa"/>
            </w:tcMar>
            <w:vAlign w:val="center"/>
          </w:tcPr>
          <w:p w14:paraId="2A7E6D59">
            <w:pPr>
              <w:jc w:val="center"/>
              <w:rPr>
                <w:rFonts w:ascii="宋体" w:hAnsi="宋体" w:eastAsia="宋体" w:cs="宋体"/>
                <w:szCs w:val="21"/>
                <w:highlight w:val="none"/>
              </w:rPr>
            </w:pPr>
          </w:p>
        </w:tc>
        <w:tc>
          <w:tcPr>
            <w:tcW w:w="1621"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3B2FD1C8">
            <w:pPr>
              <w:jc w:val="center"/>
              <w:rPr>
                <w:rFonts w:ascii="宋体" w:hAnsi="宋体" w:eastAsia="宋体" w:cs="宋体"/>
                <w:szCs w:val="21"/>
                <w:highlight w:val="none"/>
              </w:rPr>
            </w:pPr>
            <w:r>
              <w:rPr>
                <w:rFonts w:hint="eastAsia" w:ascii="宋体" w:hAnsi="宋体" w:eastAsia="宋体" w:cs="宋体"/>
                <w:szCs w:val="21"/>
                <w:highlight w:val="none"/>
                <w:lang w:bidi="ar"/>
              </w:rPr>
              <w:t>邮政编码</w:t>
            </w:r>
          </w:p>
        </w:tc>
        <w:tc>
          <w:tcPr>
            <w:tcW w:w="157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88A8E97">
            <w:pPr>
              <w:jc w:val="center"/>
              <w:rPr>
                <w:rFonts w:ascii="宋体" w:hAnsi="宋体" w:eastAsia="宋体" w:cs="宋体"/>
                <w:szCs w:val="21"/>
                <w:highlight w:val="none"/>
              </w:rPr>
            </w:pPr>
          </w:p>
        </w:tc>
      </w:tr>
      <w:tr w14:paraId="1C979836">
        <w:tblPrEx>
          <w:tblCellMar>
            <w:top w:w="0" w:type="dxa"/>
            <w:left w:w="10" w:type="dxa"/>
            <w:bottom w:w="0" w:type="dxa"/>
            <w:right w:w="10" w:type="dxa"/>
          </w:tblCellMar>
        </w:tblPrEx>
        <w:trPr>
          <w:cantSplit/>
          <w:trHeight w:val="482"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948A4D">
            <w:pPr>
              <w:jc w:val="center"/>
              <w:rPr>
                <w:rFonts w:ascii="宋体" w:hAnsi="宋体" w:eastAsia="宋体" w:cs="宋体"/>
                <w:szCs w:val="21"/>
                <w:highlight w:val="none"/>
              </w:rPr>
            </w:pPr>
            <w:r>
              <w:rPr>
                <w:rFonts w:hint="eastAsia" w:ascii="宋体" w:hAnsi="宋体" w:eastAsia="宋体" w:cs="宋体"/>
                <w:szCs w:val="21"/>
                <w:highlight w:val="none"/>
                <w:lang w:bidi="ar"/>
              </w:rPr>
              <w:t>电话</w:t>
            </w:r>
          </w:p>
        </w:tc>
        <w:tc>
          <w:tcPr>
            <w:tcW w:w="1981"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6A81357B">
            <w:pPr>
              <w:jc w:val="center"/>
              <w:rPr>
                <w:rFonts w:ascii="宋体" w:hAnsi="宋体" w:eastAsia="宋体" w:cs="宋体"/>
                <w:szCs w:val="21"/>
                <w:highlight w:val="none"/>
              </w:rPr>
            </w:pPr>
          </w:p>
        </w:tc>
        <w:tc>
          <w:tcPr>
            <w:tcW w:w="1015"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470ED928">
            <w:pPr>
              <w:jc w:val="center"/>
              <w:rPr>
                <w:rFonts w:ascii="宋体" w:hAnsi="宋体" w:eastAsia="宋体" w:cs="宋体"/>
                <w:szCs w:val="21"/>
                <w:highlight w:val="none"/>
              </w:rPr>
            </w:pPr>
            <w:r>
              <w:rPr>
                <w:rFonts w:hint="eastAsia" w:ascii="宋体" w:hAnsi="宋体" w:eastAsia="宋体" w:cs="宋体"/>
                <w:szCs w:val="21"/>
                <w:highlight w:val="none"/>
                <w:lang w:bidi="ar"/>
              </w:rPr>
              <w:t>传真</w:t>
            </w:r>
          </w:p>
        </w:tc>
        <w:tc>
          <w:tcPr>
            <w:tcW w:w="2046"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242D9613">
            <w:pPr>
              <w:jc w:val="center"/>
              <w:rPr>
                <w:rFonts w:ascii="宋体" w:hAnsi="宋体" w:eastAsia="宋体" w:cs="宋体"/>
                <w:szCs w:val="21"/>
                <w:highlight w:val="none"/>
              </w:rPr>
            </w:pPr>
          </w:p>
        </w:tc>
        <w:tc>
          <w:tcPr>
            <w:tcW w:w="1621"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6639EA79">
            <w:pPr>
              <w:jc w:val="center"/>
              <w:rPr>
                <w:rFonts w:ascii="宋体" w:hAnsi="宋体" w:eastAsia="宋体" w:cs="宋体"/>
                <w:szCs w:val="21"/>
                <w:highlight w:val="none"/>
              </w:rPr>
            </w:pPr>
            <w:r>
              <w:rPr>
                <w:rFonts w:hint="eastAsia" w:ascii="宋体" w:hAnsi="宋体" w:eastAsia="宋体" w:cs="宋体"/>
                <w:szCs w:val="21"/>
                <w:highlight w:val="none"/>
                <w:lang w:bidi="ar"/>
              </w:rPr>
              <w:t>E—mail</w:t>
            </w:r>
          </w:p>
        </w:tc>
        <w:tc>
          <w:tcPr>
            <w:tcW w:w="157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313D47C">
            <w:pPr>
              <w:jc w:val="center"/>
              <w:rPr>
                <w:rFonts w:ascii="宋体" w:hAnsi="宋体" w:eastAsia="宋体" w:cs="宋体"/>
                <w:szCs w:val="21"/>
                <w:highlight w:val="none"/>
              </w:rPr>
            </w:pPr>
          </w:p>
        </w:tc>
      </w:tr>
      <w:tr w14:paraId="48931777">
        <w:tblPrEx>
          <w:tblCellMar>
            <w:top w:w="0" w:type="dxa"/>
            <w:left w:w="10" w:type="dxa"/>
            <w:bottom w:w="0" w:type="dxa"/>
            <w:right w:w="10" w:type="dxa"/>
          </w:tblCellMar>
        </w:tblPrEx>
        <w:trPr>
          <w:cantSplit/>
          <w:trHeight w:val="1334" w:hRule="atLeast"/>
          <w:jc w:val="center"/>
        </w:trPr>
        <w:tc>
          <w:tcPr>
            <w:tcW w:w="9456" w:type="dxa"/>
            <w:gridSpan w:val="1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6330525">
            <w:pPr>
              <w:rPr>
                <w:rFonts w:ascii="宋体" w:hAnsi="宋体" w:eastAsia="宋体" w:cs="宋体"/>
                <w:position w:val="-12"/>
                <w:szCs w:val="21"/>
                <w:highlight w:val="none"/>
              </w:rPr>
            </w:pPr>
            <w:r>
              <w:rPr>
                <w:rFonts w:hint="eastAsia" w:ascii="宋体" w:hAnsi="宋体" w:eastAsia="宋体" w:cs="宋体"/>
                <w:position w:val="-12"/>
                <w:szCs w:val="21"/>
                <w:highlight w:val="none"/>
                <w:lang w:bidi="ar"/>
              </w:rPr>
              <w:t>项目任务的目的、意义、必要性、可行性</w:t>
            </w:r>
            <w:r>
              <w:rPr>
                <w:rFonts w:hint="eastAsia" w:ascii="宋体" w:hAnsi="宋体" w:cs="宋体"/>
                <w:position w:val="-12"/>
                <w:szCs w:val="21"/>
                <w:highlight w:val="none"/>
                <w:lang w:eastAsia="zh-CN" w:bidi="ar"/>
              </w:rPr>
              <w:t>；</w:t>
            </w:r>
            <w:r>
              <w:rPr>
                <w:rFonts w:hint="eastAsia" w:ascii="宋体" w:hAnsi="宋体" w:cs="宋体"/>
                <w:position w:val="-12"/>
                <w:szCs w:val="21"/>
                <w:highlight w:val="none"/>
                <w:lang w:val="en-US" w:eastAsia="zh-CN" w:bidi="ar"/>
              </w:rPr>
              <w:t>资金来源、预算、编写周期和主要编写人员</w:t>
            </w:r>
            <w:r>
              <w:rPr>
                <w:rFonts w:hint="eastAsia" w:ascii="宋体" w:hAnsi="宋体" w:cs="宋体"/>
                <w:position w:val="-12"/>
                <w:szCs w:val="21"/>
                <w:highlight w:val="none"/>
                <w:lang w:eastAsia="zh-CN" w:bidi="ar"/>
              </w:rPr>
              <w:t>：</w:t>
            </w:r>
          </w:p>
        </w:tc>
      </w:tr>
      <w:tr w14:paraId="1B70B64B">
        <w:tblPrEx>
          <w:tblCellMar>
            <w:top w:w="0" w:type="dxa"/>
            <w:left w:w="10" w:type="dxa"/>
            <w:bottom w:w="0" w:type="dxa"/>
            <w:right w:w="10" w:type="dxa"/>
          </w:tblCellMar>
        </w:tblPrEx>
        <w:trPr>
          <w:cantSplit/>
          <w:jc w:val="center"/>
        </w:trPr>
        <w:tc>
          <w:tcPr>
            <w:tcW w:w="9456" w:type="dxa"/>
            <w:gridSpan w:val="1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1E150E">
            <w:pPr>
              <w:rPr>
                <w:rFonts w:ascii="宋体" w:hAnsi="宋体" w:eastAsia="宋体" w:cs="宋体"/>
                <w:position w:val="-12"/>
                <w:szCs w:val="21"/>
                <w:highlight w:val="none"/>
              </w:rPr>
            </w:pPr>
            <w:r>
              <w:rPr>
                <w:rFonts w:hint="eastAsia" w:ascii="宋体" w:hAnsi="宋体" w:eastAsia="宋体" w:cs="宋体"/>
                <w:position w:val="-12"/>
                <w:szCs w:val="21"/>
                <w:highlight w:val="none"/>
                <w:lang w:bidi="ar"/>
              </w:rPr>
              <w:t>适用范围和主要技术内容：</w:t>
            </w:r>
          </w:p>
          <w:p w14:paraId="50A32C6A">
            <w:pPr>
              <w:rPr>
                <w:rFonts w:ascii="宋体" w:hAnsi="宋体" w:eastAsia="宋体" w:cs="宋体"/>
                <w:position w:val="-15"/>
                <w:szCs w:val="21"/>
                <w:highlight w:val="none"/>
              </w:rPr>
            </w:pPr>
          </w:p>
        </w:tc>
      </w:tr>
      <w:tr w14:paraId="50B35347">
        <w:tblPrEx>
          <w:tblCellMar>
            <w:top w:w="0" w:type="dxa"/>
            <w:left w:w="10" w:type="dxa"/>
            <w:bottom w:w="0" w:type="dxa"/>
            <w:right w:w="10" w:type="dxa"/>
          </w:tblCellMar>
        </w:tblPrEx>
        <w:trPr>
          <w:cantSplit/>
          <w:trHeight w:val="1458" w:hRule="atLeast"/>
          <w:jc w:val="center"/>
        </w:trPr>
        <w:tc>
          <w:tcPr>
            <w:tcW w:w="9456" w:type="dxa"/>
            <w:gridSpan w:val="1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0AFC776">
            <w:pPr>
              <w:rPr>
                <w:rFonts w:hint="eastAsia" w:ascii="宋体" w:hAnsi="宋体" w:eastAsia="宋体" w:cs="宋体"/>
                <w:position w:val="-12"/>
                <w:szCs w:val="21"/>
                <w:highlight w:val="none"/>
                <w:lang w:eastAsia="zh-CN"/>
              </w:rPr>
            </w:pPr>
            <w:r>
              <w:rPr>
                <w:rFonts w:hint="eastAsia" w:ascii="宋体" w:hAnsi="宋体" w:eastAsia="宋体" w:cs="宋体"/>
                <w:position w:val="-12"/>
                <w:szCs w:val="21"/>
                <w:highlight w:val="none"/>
                <w:lang w:bidi="ar"/>
              </w:rPr>
              <w:t>国内外</w:t>
            </w:r>
            <w:r>
              <w:rPr>
                <w:rFonts w:hint="eastAsia" w:ascii="宋体" w:hAnsi="宋体" w:cs="宋体"/>
                <w:position w:val="-12"/>
                <w:szCs w:val="21"/>
                <w:highlight w:val="none"/>
                <w:lang w:val="en-US" w:eastAsia="zh-CN" w:bidi="ar"/>
              </w:rPr>
              <w:t>标准</w:t>
            </w:r>
            <w:r>
              <w:rPr>
                <w:rFonts w:hint="eastAsia" w:ascii="宋体" w:hAnsi="宋体" w:eastAsia="宋体" w:cs="宋体"/>
                <w:position w:val="-12"/>
                <w:szCs w:val="21"/>
                <w:highlight w:val="none"/>
                <w:lang w:bidi="ar"/>
              </w:rPr>
              <w:t>情况说明：</w:t>
            </w:r>
            <w:r>
              <w:rPr>
                <w:rFonts w:hint="eastAsia" w:ascii="宋体" w:hAnsi="宋体" w:cs="宋体"/>
                <w:position w:val="-12"/>
                <w:szCs w:val="21"/>
                <w:highlight w:val="none"/>
                <w:lang w:eastAsia="zh-CN" w:bidi="ar"/>
              </w:rPr>
              <w:t>（</w:t>
            </w:r>
            <w:r>
              <w:rPr>
                <w:rFonts w:hint="eastAsia" w:ascii="宋体" w:hAnsi="宋体" w:eastAsia="宋体" w:cs="宋体"/>
                <w:position w:val="-12"/>
                <w:szCs w:val="21"/>
                <w:highlight w:val="none"/>
                <w:lang w:bidi="ar"/>
              </w:rPr>
              <w:t>1.与国</w:t>
            </w:r>
            <w:r>
              <w:rPr>
                <w:rFonts w:hint="eastAsia" w:ascii="宋体" w:hAnsi="宋体" w:cs="宋体"/>
                <w:position w:val="-12"/>
                <w:szCs w:val="21"/>
                <w:highlight w:val="none"/>
                <w:lang w:val="en-US" w:eastAsia="zh-CN" w:bidi="ar"/>
              </w:rPr>
              <w:t>内</w:t>
            </w:r>
            <w:r>
              <w:rPr>
                <w:rFonts w:hint="eastAsia" w:ascii="宋体" w:hAnsi="宋体" w:eastAsia="宋体" w:cs="宋体"/>
                <w:position w:val="-12"/>
                <w:szCs w:val="21"/>
                <w:highlight w:val="none"/>
                <w:lang w:bidi="ar"/>
              </w:rPr>
              <w:t>外相关标准的关系：该项目是否有对应的国</w:t>
            </w:r>
            <w:r>
              <w:rPr>
                <w:rFonts w:hint="eastAsia" w:ascii="宋体" w:hAnsi="宋体" w:cs="宋体"/>
                <w:position w:val="-12"/>
                <w:szCs w:val="21"/>
                <w:highlight w:val="none"/>
                <w:lang w:val="en-US" w:eastAsia="zh-CN" w:bidi="ar"/>
              </w:rPr>
              <w:t>内外</w:t>
            </w:r>
            <w:r>
              <w:rPr>
                <w:rFonts w:hint="eastAsia" w:ascii="宋体" w:hAnsi="宋体" w:eastAsia="宋体" w:cs="宋体"/>
                <w:position w:val="-12"/>
                <w:szCs w:val="21"/>
                <w:highlight w:val="none"/>
                <w:lang w:bidi="ar"/>
              </w:rPr>
              <w:t>标准，说明本项目如何考虑采标问题；</w:t>
            </w:r>
            <w:r>
              <w:rPr>
                <w:rFonts w:hint="eastAsia" w:ascii="宋体" w:hAnsi="宋体" w:cs="宋体"/>
                <w:position w:val="-12"/>
                <w:szCs w:val="21"/>
                <w:highlight w:val="none"/>
                <w:lang w:val="en-US" w:eastAsia="zh-CN" w:bidi="ar"/>
              </w:rPr>
              <w:t>2</w:t>
            </w:r>
            <w:r>
              <w:rPr>
                <w:rFonts w:hint="eastAsia" w:ascii="宋体" w:hAnsi="宋体" w:eastAsia="宋体" w:cs="宋体"/>
                <w:position w:val="-12"/>
                <w:szCs w:val="21"/>
                <w:highlight w:val="none"/>
                <w:lang w:bidi="ar"/>
              </w:rPr>
              <w:t>. 与相关联知识产权的关系：国内外是否存在相关联知识产权，说明本项目是否涉及这些知识产权</w:t>
            </w:r>
            <w:r>
              <w:rPr>
                <w:rFonts w:hint="eastAsia" w:ascii="宋体" w:hAnsi="宋体" w:cs="宋体"/>
                <w:position w:val="-12"/>
                <w:szCs w:val="21"/>
                <w:highlight w:val="none"/>
                <w:lang w:eastAsia="zh-CN" w:bidi="ar"/>
              </w:rPr>
              <w:t>）</w:t>
            </w:r>
          </w:p>
          <w:p w14:paraId="05C2087F">
            <w:pPr>
              <w:ind w:firstLine="0"/>
              <w:rPr>
                <w:rFonts w:ascii="宋体" w:hAnsi="宋体" w:eastAsia="宋体" w:cs="宋体"/>
                <w:position w:val="-12"/>
                <w:szCs w:val="21"/>
                <w:highlight w:val="none"/>
              </w:rPr>
            </w:pPr>
          </w:p>
        </w:tc>
      </w:tr>
      <w:tr w14:paraId="06492AFC">
        <w:tblPrEx>
          <w:tblCellMar>
            <w:top w:w="0" w:type="dxa"/>
            <w:left w:w="10" w:type="dxa"/>
            <w:bottom w:w="0" w:type="dxa"/>
            <w:right w:w="10" w:type="dxa"/>
          </w:tblCellMar>
        </w:tblPrEx>
        <w:trPr>
          <w:cantSplit/>
          <w:trHeight w:val="955" w:hRule="atLeast"/>
          <w:jc w:val="center"/>
        </w:trPr>
        <w:tc>
          <w:tcPr>
            <w:tcW w:w="2313"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E72135">
            <w:pPr>
              <w:rPr>
                <w:rFonts w:ascii="宋体" w:hAnsi="宋体" w:eastAsia="宋体" w:cs="宋体"/>
                <w:szCs w:val="21"/>
                <w:highlight w:val="none"/>
              </w:rPr>
            </w:pPr>
            <w:r>
              <w:rPr>
                <w:rFonts w:hint="eastAsia" w:ascii="宋体" w:hAnsi="宋体" w:eastAsia="宋体" w:cs="宋体"/>
                <w:szCs w:val="21"/>
                <w:highlight w:val="none"/>
                <w:lang w:bidi="ar"/>
              </w:rPr>
              <w:t>采用的国际标准编号</w:t>
            </w:r>
          </w:p>
        </w:tc>
        <w:tc>
          <w:tcPr>
            <w:tcW w:w="7143" w:type="dxa"/>
            <w:gridSpan w:val="10"/>
            <w:tcBorders>
              <w:top w:val="single" w:color="000000" w:sz="4" w:space="0"/>
              <w:left w:val="nil"/>
              <w:bottom w:val="single" w:color="000000" w:sz="4" w:space="0"/>
              <w:right w:val="single" w:color="000000" w:sz="4" w:space="0"/>
            </w:tcBorders>
            <w:noWrap w:val="0"/>
            <w:tcMar>
              <w:left w:w="108" w:type="dxa"/>
              <w:right w:w="108" w:type="dxa"/>
            </w:tcMar>
            <w:vAlign w:val="center"/>
          </w:tcPr>
          <w:p w14:paraId="60EF1643">
            <w:pPr>
              <w:jc w:val="center"/>
              <w:rPr>
                <w:rFonts w:ascii="宋体" w:hAnsi="宋体" w:eastAsia="宋体" w:cs="宋体"/>
                <w:szCs w:val="21"/>
                <w:highlight w:val="none"/>
              </w:rPr>
            </w:pPr>
          </w:p>
          <w:p w14:paraId="7BBE59F7">
            <w:pPr>
              <w:jc w:val="center"/>
              <w:rPr>
                <w:rFonts w:ascii="宋体" w:hAnsi="宋体" w:eastAsia="宋体" w:cs="宋体"/>
                <w:szCs w:val="21"/>
                <w:highlight w:val="none"/>
              </w:rPr>
            </w:pPr>
          </w:p>
        </w:tc>
      </w:tr>
      <w:tr w14:paraId="3A2BC6DC">
        <w:tblPrEx>
          <w:tblCellMar>
            <w:top w:w="0" w:type="dxa"/>
            <w:left w:w="10" w:type="dxa"/>
            <w:bottom w:w="0" w:type="dxa"/>
            <w:right w:w="10" w:type="dxa"/>
          </w:tblCellMar>
        </w:tblPrEx>
        <w:trPr>
          <w:cantSplit/>
          <w:trHeight w:val="2793" w:hRule="atLeast"/>
          <w:jc w:val="center"/>
        </w:trPr>
        <w:tc>
          <w:tcPr>
            <w:tcW w:w="73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7E1A96">
            <w:pPr>
              <w:jc w:val="center"/>
              <w:rPr>
                <w:rFonts w:ascii="宋体" w:hAnsi="宋体" w:eastAsia="宋体" w:cs="宋体"/>
                <w:szCs w:val="21"/>
                <w:highlight w:val="none"/>
              </w:rPr>
            </w:pPr>
            <w:r>
              <w:rPr>
                <w:rFonts w:hint="eastAsia" w:ascii="宋体" w:hAnsi="宋体" w:eastAsia="宋体" w:cs="宋体"/>
                <w:szCs w:val="21"/>
                <w:highlight w:val="none"/>
                <w:lang w:bidi="ar"/>
              </w:rPr>
              <w:t>申请立项单位意见</w:t>
            </w:r>
          </w:p>
        </w:tc>
        <w:tc>
          <w:tcPr>
            <w:tcW w:w="1997"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7357BF66">
            <w:pPr>
              <w:jc w:val="center"/>
              <w:rPr>
                <w:rFonts w:ascii="宋体" w:hAnsi="宋体" w:eastAsia="宋体" w:cs="宋体"/>
                <w:szCs w:val="21"/>
                <w:highlight w:val="none"/>
              </w:rPr>
            </w:pPr>
            <w:r>
              <w:rPr>
                <w:rFonts w:hint="eastAsia" w:ascii="宋体" w:hAnsi="宋体" w:eastAsia="宋体" w:cs="宋体"/>
                <w:szCs w:val="21"/>
                <w:highlight w:val="none"/>
                <w:lang w:bidi="ar"/>
              </w:rPr>
              <w:t>（签字、盖公章）</w:t>
            </w:r>
          </w:p>
          <w:p w14:paraId="59748C80">
            <w:pPr>
              <w:jc w:val="right"/>
              <w:rPr>
                <w:rFonts w:ascii="宋体" w:hAnsi="宋体" w:eastAsia="宋体" w:cs="宋体"/>
                <w:szCs w:val="21"/>
                <w:highlight w:val="none"/>
              </w:rPr>
            </w:pPr>
          </w:p>
          <w:p w14:paraId="7CE813C3">
            <w:pPr>
              <w:jc w:val="right"/>
              <w:rPr>
                <w:rFonts w:ascii="宋体" w:hAnsi="宋体" w:eastAsia="宋体" w:cs="宋体"/>
                <w:szCs w:val="21"/>
                <w:highlight w:val="none"/>
              </w:rPr>
            </w:pPr>
            <w:r>
              <w:rPr>
                <w:rFonts w:hint="eastAsia" w:ascii="宋体" w:hAnsi="宋体" w:eastAsia="宋体" w:cs="宋体"/>
                <w:szCs w:val="21"/>
                <w:highlight w:val="none"/>
                <w:lang w:bidi="ar"/>
              </w:rPr>
              <w:t>年   月   日</w:t>
            </w:r>
          </w:p>
        </w:tc>
        <w:tc>
          <w:tcPr>
            <w:tcW w:w="1366"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59435F00">
            <w:pPr>
              <w:rPr>
                <w:rFonts w:ascii="宋体" w:hAnsi="宋体" w:eastAsia="宋体" w:cs="宋体"/>
                <w:szCs w:val="21"/>
                <w:highlight w:val="none"/>
              </w:rPr>
            </w:pPr>
            <w:r>
              <w:rPr>
                <w:rFonts w:hint="eastAsia" w:ascii="宋体" w:hAnsi="宋体" w:eastAsia="宋体" w:cs="宋体"/>
                <w:szCs w:val="21"/>
                <w:highlight w:val="none"/>
                <w:lang w:bidi="ar"/>
              </w:rPr>
              <w:t>协会</w:t>
            </w:r>
            <w:r>
              <w:rPr>
                <w:rFonts w:hint="eastAsia" w:ascii="宋体" w:hAnsi="宋体" w:cs="宋体"/>
                <w:szCs w:val="21"/>
                <w:highlight w:val="none"/>
                <w:lang w:eastAsia="zh-CN" w:bidi="ar"/>
              </w:rPr>
              <w:t>秘书处</w:t>
            </w:r>
            <w:r>
              <w:rPr>
                <w:rFonts w:hint="eastAsia" w:ascii="宋体" w:hAnsi="宋体" w:eastAsia="宋体" w:cs="宋体"/>
                <w:szCs w:val="21"/>
                <w:highlight w:val="none"/>
                <w:lang w:bidi="ar"/>
              </w:rPr>
              <w:t>意见</w:t>
            </w:r>
          </w:p>
        </w:tc>
        <w:tc>
          <w:tcPr>
            <w:tcW w:w="1995"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6B5A730C">
            <w:pPr>
              <w:jc w:val="center"/>
              <w:rPr>
                <w:rFonts w:ascii="宋体" w:hAnsi="宋体" w:eastAsia="宋体" w:cs="宋体"/>
                <w:szCs w:val="21"/>
                <w:highlight w:val="none"/>
              </w:rPr>
            </w:pPr>
            <w:r>
              <w:rPr>
                <w:rFonts w:hint="eastAsia" w:ascii="宋体" w:hAnsi="宋体" w:eastAsia="宋体" w:cs="宋体"/>
                <w:szCs w:val="21"/>
                <w:highlight w:val="none"/>
                <w:lang w:bidi="ar"/>
              </w:rPr>
              <w:t>（签字、盖公章）</w:t>
            </w:r>
          </w:p>
          <w:p w14:paraId="7798280C">
            <w:pPr>
              <w:jc w:val="right"/>
              <w:rPr>
                <w:rFonts w:ascii="宋体" w:hAnsi="宋体" w:eastAsia="宋体" w:cs="宋体"/>
                <w:szCs w:val="21"/>
                <w:highlight w:val="none"/>
              </w:rPr>
            </w:pPr>
          </w:p>
          <w:p w14:paraId="6DF03120">
            <w:pPr>
              <w:jc w:val="right"/>
              <w:rPr>
                <w:rFonts w:ascii="宋体" w:hAnsi="宋体" w:eastAsia="宋体" w:cs="宋体"/>
                <w:szCs w:val="21"/>
                <w:highlight w:val="none"/>
              </w:rPr>
            </w:pPr>
            <w:r>
              <w:rPr>
                <w:rFonts w:hint="eastAsia" w:ascii="宋体" w:hAnsi="宋体" w:eastAsia="宋体" w:cs="宋体"/>
                <w:szCs w:val="21"/>
                <w:highlight w:val="none"/>
                <w:lang w:bidi="ar"/>
              </w:rPr>
              <w:t>年   月   日</w:t>
            </w:r>
          </w:p>
        </w:tc>
        <w:tc>
          <w:tcPr>
            <w:tcW w:w="1066"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6B99020A">
            <w:pPr>
              <w:jc w:val="center"/>
              <w:rPr>
                <w:rFonts w:ascii="宋体" w:hAnsi="宋体" w:eastAsia="宋体" w:cs="宋体"/>
                <w:szCs w:val="21"/>
                <w:highlight w:val="none"/>
              </w:rPr>
            </w:pPr>
            <w:r>
              <w:rPr>
                <w:rFonts w:hint="eastAsia" w:ascii="宋体" w:hAnsi="宋体" w:eastAsia="宋体" w:cs="宋体"/>
                <w:szCs w:val="21"/>
                <w:highlight w:val="none"/>
                <w:lang w:bidi="ar"/>
              </w:rPr>
              <w:t>中国</w:t>
            </w:r>
          </w:p>
          <w:p w14:paraId="0F7A70B6">
            <w:pPr>
              <w:jc w:val="center"/>
              <w:rPr>
                <w:rFonts w:ascii="宋体" w:hAnsi="宋体" w:eastAsia="宋体" w:cs="宋体"/>
                <w:szCs w:val="21"/>
                <w:highlight w:val="none"/>
              </w:rPr>
            </w:pPr>
            <w:r>
              <w:rPr>
                <w:rFonts w:hint="eastAsia" w:ascii="宋体" w:hAnsi="宋体" w:eastAsia="宋体" w:cs="宋体"/>
                <w:szCs w:val="21"/>
                <w:highlight w:val="none"/>
                <w:lang w:bidi="ar"/>
              </w:rPr>
              <w:t>疏浚</w:t>
            </w:r>
          </w:p>
          <w:p w14:paraId="29D88027">
            <w:pPr>
              <w:jc w:val="center"/>
              <w:rPr>
                <w:rFonts w:ascii="宋体" w:hAnsi="宋体" w:eastAsia="宋体" w:cs="宋体"/>
                <w:szCs w:val="21"/>
                <w:highlight w:val="none"/>
              </w:rPr>
            </w:pPr>
            <w:r>
              <w:rPr>
                <w:rFonts w:hint="eastAsia" w:ascii="宋体" w:hAnsi="宋体" w:eastAsia="宋体" w:cs="宋体"/>
                <w:szCs w:val="21"/>
                <w:highlight w:val="none"/>
                <w:lang w:bidi="ar"/>
              </w:rPr>
              <w:t>协会</w:t>
            </w:r>
          </w:p>
          <w:p w14:paraId="6D74ADA3">
            <w:pPr>
              <w:jc w:val="center"/>
              <w:rPr>
                <w:rFonts w:ascii="宋体" w:hAnsi="宋体" w:eastAsia="宋体" w:cs="宋体"/>
                <w:szCs w:val="21"/>
                <w:highlight w:val="none"/>
              </w:rPr>
            </w:pPr>
            <w:r>
              <w:rPr>
                <w:rFonts w:hint="eastAsia" w:ascii="宋体" w:hAnsi="宋体" w:eastAsia="宋体" w:cs="宋体"/>
                <w:szCs w:val="21"/>
                <w:highlight w:val="none"/>
                <w:lang w:bidi="ar"/>
              </w:rPr>
              <w:t>意见</w:t>
            </w:r>
          </w:p>
        </w:tc>
        <w:tc>
          <w:tcPr>
            <w:tcW w:w="2296"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66F62F82">
            <w:pPr>
              <w:jc w:val="center"/>
              <w:rPr>
                <w:rFonts w:ascii="宋体" w:hAnsi="宋体" w:eastAsia="宋体" w:cs="宋体"/>
                <w:szCs w:val="21"/>
                <w:highlight w:val="none"/>
              </w:rPr>
            </w:pPr>
            <w:r>
              <w:rPr>
                <w:rFonts w:hint="eastAsia" w:ascii="宋体" w:hAnsi="宋体" w:eastAsia="宋体" w:cs="宋体"/>
                <w:szCs w:val="21"/>
                <w:highlight w:val="none"/>
                <w:lang w:bidi="ar"/>
              </w:rPr>
              <w:t>（签字、盖公章）</w:t>
            </w:r>
          </w:p>
          <w:p w14:paraId="05043370">
            <w:pPr>
              <w:jc w:val="right"/>
              <w:rPr>
                <w:rFonts w:ascii="宋体" w:hAnsi="宋体" w:eastAsia="宋体" w:cs="宋体"/>
                <w:szCs w:val="21"/>
                <w:highlight w:val="none"/>
              </w:rPr>
            </w:pPr>
          </w:p>
          <w:p w14:paraId="071650B8">
            <w:pPr>
              <w:jc w:val="center"/>
              <w:rPr>
                <w:rFonts w:ascii="宋体" w:hAnsi="宋体" w:eastAsia="宋体" w:cs="宋体"/>
                <w:szCs w:val="21"/>
                <w:highlight w:val="none"/>
              </w:rPr>
            </w:pPr>
            <w:r>
              <w:rPr>
                <w:rFonts w:hint="eastAsia" w:ascii="宋体" w:hAnsi="宋体" w:eastAsia="宋体" w:cs="宋体"/>
                <w:szCs w:val="21"/>
                <w:highlight w:val="none"/>
                <w:lang w:bidi="ar"/>
              </w:rPr>
              <w:t>年   月   日</w:t>
            </w:r>
          </w:p>
        </w:tc>
      </w:tr>
    </w:tbl>
    <w:p w14:paraId="3242F7D6">
      <w:pPr>
        <w:ind w:firstLine="180"/>
        <w:rPr>
          <w:rFonts w:ascii="宋体" w:hAnsi="宋体" w:eastAsia="宋体" w:cs="宋体"/>
          <w:sz w:val="18"/>
          <w:szCs w:val="18"/>
          <w:highlight w:val="none"/>
        </w:rPr>
      </w:pPr>
      <w:r>
        <w:rPr>
          <w:rFonts w:hint="eastAsia" w:ascii="宋体" w:hAnsi="宋体" w:eastAsia="宋体" w:cs="宋体"/>
          <w:sz w:val="18"/>
          <w:szCs w:val="18"/>
          <w:highlight w:val="none"/>
          <w:lang w:bidi="ar"/>
        </w:rPr>
        <w:t>注：如本表空间不够，可另附页。</w:t>
      </w:r>
    </w:p>
    <w:p w14:paraId="48C01427">
      <w:pPr>
        <w:outlineLvl w:val="9"/>
        <w:rPr>
          <w:rFonts w:ascii="仿宋_GB2312" w:hAnsi="宋体" w:eastAsia="仿宋_GB2312" w:cs="宋体"/>
          <w:sz w:val="28"/>
          <w:szCs w:val="28"/>
          <w:highlight w:val="none"/>
        </w:rPr>
      </w:pPr>
      <w:r>
        <w:rPr>
          <w:rFonts w:ascii="仿宋_GB2312" w:hAnsi="宋体" w:eastAsia="仿宋_GB2312" w:cs="宋体"/>
          <w:sz w:val="28"/>
          <w:szCs w:val="28"/>
          <w:highlight w:val="none"/>
          <w:lang w:bidi="ar"/>
        </w:rPr>
        <w:br w:type="page"/>
      </w:r>
      <w:r>
        <w:rPr>
          <w:rFonts w:hint="eastAsia" w:ascii="仿宋_GB2312" w:hAnsi="宋体" w:eastAsia="黑体" w:cs="仿宋_GB2312"/>
          <w:sz w:val="28"/>
          <w:szCs w:val="28"/>
          <w:highlight w:val="none"/>
          <w:lang w:eastAsia="zh-CN" w:bidi="ar"/>
        </w:rPr>
        <w:t>附件</w:t>
      </w:r>
      <w:r>
        <w:rPr>
          <w:rFonts w:hint="eastAsia" w:ascii="仿宋_GB2312" w:hAnsi="宋体" w:eastAsia="仿宋_GB2312" w:cs="仿宋_GB2312"/>
          <w:sz w:val="28"/>
          <w:szCs w:val="28"/>
          <w:highlight w:val="none"/>
          <w:lang w:val="en-US" w:eastAsia="zh-CN" w:bidi="ar"/>
        </w:rPr>
        <w:t>2</w:t>
      </w:r>
    </w:p>
    <w:p w14:paraId="56C36B34">
      <w:pPr>
        <w:spacing w:line="240" w:lineRule="auto"/>
        <w:jc w:val="center"/>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中国疏浚协会</w:t>
      </w:r>
      <w:r>
        <w:rPr>
          <w:rFonts w:hint="eastAsia" w:ascii="宋体" w:hAnsi="宋体" w:cs="宋体"/>
          <w:b/>
          <w:bCs/>
          <w:sz w:val="32"/>
          <w:szCs w:val="32"/>
          <w:highlight w:val="none"/>
          <w:lang w:val="en-US" w:eastAsia="zh-CN" w:bidi="ar"/>
        </w:rPr>
        <w:t>团体</w:t>
      </w:r>
      <w:r>
        <w:rPr>
          <w:rFonts w:hint="eastAsia" w:ascii="宋体" w:hAnsi="宋体" w:eastAsia="宋体" w:cs="宋体"/>
          <w:b/>
          <w:bCs/>
          <w:sz w:val="32"/>
          <w:szCs w:val="32"/>
          <w:highlight w:val="none"/>
          <w:lang w:bidi="ar"/>
        </w:rPr>
        <w:t>标准立项投票单</w:t>
      </w:r>
    </w:p>
    <w:tbl>
      <w:tblPr>
        <w:tblStyle w:val="3"/>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46"/>
      </w:tblGrid>
      <w:tr w14:paraId="352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3" w:hRule="atLeast"/>
          <w:jc w:val="center"/>
        </w:trPr>
        <w:tc>
          <w:tcPr>
            <w:tcW w:w="9746" w:type="dxa"/>
            <w:tcBorders>
              <w:tl2br w:val="nil"/>
              <w:tr2bl w:val="nil"/>
            </w:tcBorders>
            <w:noWrap w:val="0"/>
            <w:tcMar>
              <w:left w:w="0" w:type="dxa"/>
              <w:right w:w="0" w:type="dxa"/>
            </w:tcMar>
            <w:vAlign w:val="top"/>
          </w:tcPr>
          <w:p w14:paraId="15229737">
            <w:pPr>
              <w:adjustRightInd w:val="0"/>
              <w:snapToGrid w:val="0"/>
              <w:spacing w:line="240" w:lineRule="auto"/>
              <w:ind w:left="1050" w:hanging="1050"/>
              <w:rPr>
                <w:rFonts w:hint="eastAsia" w:ascii="宋体" w:hAnsi="宋体" w:eastAsia="宋体" w:cs="宋体"/>
                <w:sz w:val="24"/>
                <w:szCs w:val="24"/>
                <w:highlight w:val="none"/>
                <w:lang w:bidi="ar"/>
              </w:rPr>
            </w:pPr>
          </w:p>
          <w:p w14:paraId="6DB5D913">
            <w:pPr>
              <w:adjustRightInd w:val="0"/>
              <w:snapToGrid w:val="0"/>
              <w:spacing w:line="240" w:lineRule="auto"/>
              <w:ind w:left="1050" w:hanging="1050"/>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标准项目名称：</w:t>
            </w:r>
          </w:p>
          <w:p w14:paraId="6DB9A1B9">
            <w:pPr>
              <w:adjustRightInd w:val="0"/>
              <w:snapToGrid w:val="0"/>
              <w:spacing w:line="240" w:lineRule="auto"/>
              <w:ind w:left="1050" w:hanging="1050"/>
              <w:rPr>
                <w:rFonts w:hint="eastAsia" w:ascii="宋体" w:hAnsi="宋体" w:eastAsia="宋体" w:cs="宋体"/>
                <w:sz w:val="24"/>
                <w:szCs w:val="24"/>
                <w:highlight w:val="none"/>
                <w:lang w:bidi="ar"/>
              </w:rPr>
            </w:pPr>
          </w:p>
          <w:p w14:paraId="704A6ABD">
            <w:pPr>
              <w:adjustRightInd w:val="0"/>
              <w:snapToGrid w:val="0"/>
              <w:spacing w:line="240" w:lineRule="auto"/>
              <w:ind w:left="1050" w:hanging="1050"/>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起草单位： </w:t>
            </w:r>
          </w:p>
          <w:p w14:paraId="10391AFF">
            <w:pPr>
              <w:adjustRightInd w:val="0"/>
              <w:snapToGrid w:val="0"/>
              <w:spacing w:line="240" w:lineRule="auto"/>
              <w:rPr>
                <w:rFonts w:hint="eastAsia" w:ascii="宋体" w:hAnsi="宋体" w:eastAsia="宋体" w:cs="宋体"/>
                <w:sz w:val="24"/>
                <w:szCs w:val="24"/>
                <w:highlight w:val="none"/>
                <w:lang w:bidi="ar"/>
              </w:rPr>
            </w:pPr>
          </w:p>
          <w:p w14:paraId="009488C3">
            <w:pPr>
              <w:adjustRightInd w:val="0"/>
              <w:snapToGrid w:val="0"/>
              <w:spacing w:line="24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投票单总数：</w:t>
            </w:r>
          </w:p>
          <w:p w14:paraId="20EA598F">
            <w:pPr>
              <w:adjustRightInd w:val="0"/>
              <w:snapToGrid w:val="0"/>
              <w:spacing w:line="240" w:lineRule="auto"/>
              <w:rPr>
                <w:rFonts w:hint="eastAsia" w:ascii="宋体" w:hAnsi="宋体" w:eastAsia="宋体" w:cs="宋体"/>
                <w:sz w:val="24"/>
                <w:szCs w:val="24"/>
                <w:highlight w:val="none"/>
                <w:lang w:bidi="ar"/>
              </w:rPr>
            </w:pPr>
          </w:p>
          <w:p w14:paraId="72AA5207">
            <w:pPr>
              <w:adjustRightInd w:val="0"/>
              <w:snapToGrid w:val="0"/>
              <w:spacing w:line="24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发出日期：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 xml:space="preserve">     年     月    日</w:t>
            </w:r>
          </w:p>
          <w:p w14:paraId="6E661320">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投票截止日期：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 xml:space="preserve">   年     月    日</w:t>
            </w:r>
          </w:p>
        </w:tc>
      </w:tr>
      <w:tr w14:paraId="016B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9" w:hRule="atLeast"/>
          <w:jc w:val="center"/>
        </w:trPr>
        <w:tc>
          <w:tcPr>
            <w:tcW w:w="9746" w:type="dxa"/>
            <w:tcBorders>
              <w:bottom w:val="nil"/>
              <w:tl2br w:val="nil"/>
              <w:tr2bl w:val="nil"/>
            </w:tcBorders>
            <w:noWrap w:val="0"/>
            <w:tcMar>
              <w:left w:w="0" w:type="dxa"/>
              <w:right w:w="0" w:type="dxa"/>
            </w:tcMar>
            <w:vAlign w:val="top"/>
          </w:tcPr>
          <w:p w14:paraId="296F3C7C">
            <w:pPr>
              <w:numPr>
                <w:ilvl w:val="0"/>
                <w:numId w:val="0"/>
              </w:numPr>
              <w:adjustRightInd w:val="0"/>
              <w:snapToGrid w:val="0"/>
              <w:spacing w:line="240" w:lineRule="auto"/>
              <w:ind w:left="1050" w:hanging="1050"/>
              <w:rPr>
                <w:rFonts w:hint="eastAsia" w:ascii="宋体" w:hAnsi="宋体" w:eastAsia="宋体" w:cs="宋体"/>
                <w:sz w:val="24"/>
                <w:szCs w:val="24"/>
                <w:highlight w:val="none"/>
                <w:lang w:bidi="ar"/>
              </w:rPr>
            </w:pPr>
          </w:p>
          <w:p w14:paraId="1DD827A8">
            <w:pPr>
              <w:numPr>
                <w:ilvl w:val="0"/>
                <w:numId w:val="0"/>
              </w:numPr>
              <w:adjustRightInd w:val="0"/>
              <w:snapToGrid w:val="0"/>
              <w:spacing w:line="240" w:lineRule="auto"/>
              <w:ind w:left="1171" w:leftChars="215" w:hanging="720" w:hangingChars="3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表决态度：</w:t>
            </w:r>
          </w:p>
          <w:p w14:paraId="036A3192">
            <w:pPr>
              <w:numPr>
                <w:ilvl w:val="0"/>
                <w:numId w:val="0"/>
              </w:numPr>
              <w:adjustRightInd w:val="0"/>
              <w:snapToGrid w:val="0"/>
              <w:spacing w:line="240" w:lineRule="auto"/>
              <w:ind w:left="1050" w:hanging="1050"/>
              <w:rPr>
                <w:rFonts w:hint="eastAsia" w:ascii="宋体" w:hAnsi="宋体" w:eastAsia="宋体" w:cs="宋体"/>
                <w:kern w:val="2"/>
                <w:sz w:val="24"/>
                <w:szCs w:val="24"/>
                <w:highlight w:val="none"/>
                <w:lang w:bidi="ar"/>
              </w:rPr>
            </w:pPr>
          </w:p>
          <w:p w14:paraId="1C004FC4">
            <w:pPr>
              <w:numPr>
                <w:ilvl w:val="0"/>
                <w:numId w:val="0"/>
              </w:numPr>
              <w:adjustRightInd w:val="0"/>
              <w:snapToGrid w:val="0"/>
              <w:spacing w:line="240" w:lineRule="auto"/>
              <w:ind w:left="1171" w:leftChars="215" w:hanging="720" w:hangingChars="300"/>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sym w:font="Wingdings" w:char="00A8"/>
            </w:r>
            <w:r>
              <w:rPr>
                <w:rFonts w:hint="eastAsia" w:ascii="宋体" w:hAnsi="宋体" w:eastAsia="宋体" w:cs="宋体"/>
                <w:kern w:val="2"/>
                <w:sz w:val="24"/>
                <w:szCs w:val="24"/>
                <w:highlight w:val="none"/>
                <w:lang w:bidi="ar"/>
              </w:rPr>
              <w:t>赞 成</w:t>
            </w:r>
          </w:p>
          <w:p w14:paraId="7E9A971E">
            <w:pPr>
              <w:numPr>
                <w:ilvl w:val="0"/>
                <w:numId w:val="0"/>
              </w:numPr>
              <w:adjustRightInd w:val="0"/>
              <w:snapToGrid w:val="0"/>
              <w:spacing w:line="240" w:lineRule="auto"/>
              <w:ind w:left="1050" w:hanging="1050"/>
              <w:rPr>
                <w:rFonts w:hint="eastAsia" w:ascii="宋体" w:hAnsi="宋体" w:eastAsia="宋体" w:cs="宋体"/>
                <w:kern w:val="2"/>
                <w:sz w:val="24"/>
                <w:szCs w:val="24"/>
                <w:highlight w:val="none"/>
                <w:lang w:bidi="ar"/>
              </w:rPr>
            </w:pPr>
          </w:p>
          <w:p w14:paraId="3E7430A7">
            <w:pPr>
              <w:numPr>
                <w:ilvl w:val="0"/>
                <w:numId w:val="0"/>
              </w:numPr>
              <w:adjustRightInd w:val="0"/>
              <w:snapToGrid w:val="0"/>
              <w:spacing w:line="240" w:lineRule="auto"/>
              <w:ind w:left="1171" w:leftChars="215" w:hanging="720" w:hangingChars="300"/>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sym w:font="Wingdings" w:char="00A8"/>
            </w:r>
            <w:r>
              <w:rPr>
                <w:rFonts w:hint="eastAsia" w:ascii="宋体" w:hAnsi="宋体" w:eastAsia="宋体" w:cs="宋体"/>
                <w:kern w:val="2"/>
                <w:sz w:val="24"/>
                <w:szCs w:val="24"/>
                <w:highlight w:val="none"/>
                <w:lang w:bidi="ar"/>
              </w:rPr>
              <w:t>赞 成，有建议或意见</w:t>
            </w:r>
          </w:p>
          <w:p w14:paraId="4C1A4975">
            <w:pPr>
              <w:numPr>
                <w:ilvl w:val="0"/>
                <w:numId w:val="0"/>
              </w:numPr>
              <w:adjustRightInd w:val="0"/>
              <w:snapToGrid w:val="0"/>
              <w:spacing w:line="240" w:lineRule="auto"/>
              <w:ind w:left="1050" w:hanging="1050"/>
              <w:rPr>
                <w:rFonts w:hint="eastAsia" w:ascii="宋体" w:hAnsi="宋体" w:eastAsia="宋体" w:cs="宋体"/>
                <w:kern w:val="2"/>
                <w:sz w:val="24"/>
                <w:szCs w:val="24"/>
                <w:highlight w:val="none"/>
                <w:lang w:bidi="ar"/>
              </w:rPr>
            </w:pPr>
          </w:p>
          <w:p w14:paraId="0BF310AD">
            <w:pPr>
              <w:numPr>
                <w:ilvl w:val="0"/>
                <w:numId w:val="0"/>
              </w:numPr>
              <w:adjustRightInd w:val="0"/>
              <w:snapToGrid w:val="0"/>
              <w:spacing w:line="240" w:lineRule="auto"/>
              <w:ind w:left="1171" w:leftChars="215" w:hanging="720" w:hangingChars="300"/>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sym w:font="Wingdings" w:char="00A8"/>
            </w:r>
            <w:r>
              <w:rPr>
                <w:rFonts w:hint="eastAsia" w:ascii="宋体" w:hAnsi="宋体" w:eastAsia="宋体" w:cs="宋体"/>
                <w:kern w:val="2"/>
                <w:sz w:val="24"/>
                <w:szCs w:val="24"/>
                <w:highlight w:val="none"/>
                <w:lang w:bidi="ar"/>
              </w:rPr>
              <w:t>不赞成（应填写不赞成理由</w:t>
            </w:r>
            <w:r>
              <w:rPr>
                <w:rFonts w:hint="eastAsia" w:ascii="宋体" w:hAnsi="宋体" w:eastAsia="宋体" w:cs="宋体"/>
                <w:kern w:val="2"/>
                <w:sz w:val="24"/>
                <w:szCs w:val="24"/>
                <w:highlight w:val="none"/>
                <w:lang w:eastAsia="zh-CN" w:bidi="ar"/>
              </w:rPr>
              <w:t>）</w:t>
            </w:r>
          </w:p>
          <w:p w14:paraId="534F50F4">
            <w:pPr>
              <w:numPr>
                <w:ilvl w:val="0"/>
                <w:numId w:val="0"/>
              </w:numPr>
              <w:adjustRightInd w:val="0"/>
              <w:snapToGrid w:val="0"/>
              <w:spacing w:line="240" w:lineRule="auto"/>
              <w:ind w:left="0" w:leftChars="0" w:firstLine="0" w:firstLineChars="0"/>
              <w:rPr>
                <w:rFonts w:hint="eastAsia" w:ascii="宋体" w:hAnsi="宋体" w:eastAsia="宋体" w:cs="宋体"/>
                <w:kern w:val="2"/>
                <w:sz w:val="24"/>
                <w:szCs w:val="24"/>
                <w:highlight w:val="none"/>
                <w:lang w:bidi="ar"/>
              </w:rPr>
            </w:pPr>
          </w:p>
          <w:p w14:paraId="7D0C7EF4">
            <w:pPr>
              <w:numPr>
                <w:ilvl w:val="0"/>
                <w:numId w:val="0"/>
              </w:numPr>
              <w:adjustRightInd w:val="0"/>
              <w:snapToGrid w:val="0"/>
              <w:spacing w:line="240" w:lineRule="auto"/>
              <w:ind w:left="0" w:leftChars="0" w:firstLine="480" w:firstLineChars="200"/>
              <w:rPr>
                <w:rFonts w:ascii="宋体" w:hAnsi="宋体" w:eastAsia="宋体" w:cs="宋体"/>
                <w:sz w:val="24"/>
                <w:szCs w:val="24"/>
                <w:highlight w:val="none"/>
              </w:rPr>
            </w:pPr>
            <w:r>
              <w:rPr>
                <w:rFonts w:hint="eastAsia" w:ascii="宋体" w:hAnsi="宋体" w:eastAsia="宋体" w:cs="宋体"/>
                <w:kern w:val="2"/>
                <w:sz w:val="24"/>
                <w:szCs w:val="24"/>
                <w:highlight w:val="none"/>
                <w:lang w:bidi="ar"/>
              </w:rPr>
              <w:sym w:font="Wingdings" w:char="00A8"/>
            </w:r>
            <w:r>
              <w:rPr>
                <w:rFonts w:hint="eastAsia" w:ascii="宋体" w:hAnsi="宋体" w:eastAsia="宋体" w:cs="宋体"/>
                <w:kern w:val="2"/>
                <w:sz w:val="24"/>
                <w:szCs w:val="24"/>
                <w:highlight w:val="none"/>
                <w:lang w:bidi="ar"/>
              </w:rPr>
              <w:t>弃权</w:t>
            </w:r>
          </w:p>
        </w:tc>
      </w:tr>
      <w:tr w14:paraId="1AB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39" w:hRule="atLeast"/>
          <w:jc w:val="center"/>
        </w:trPr>
        <w:tc>
          <w:tcPr>
            <w:tcW w:w="9746" w:type="dxa"/>
            <w:tcBorders>
              <w:tl2br w:val="nil"/>
              <w:tr2bl w:val="nil"/>
            </w:tcBorders>
            <w:noWrap w:val="0"/>
            <w:tcMar>
              <w:left w:w="0" w:type="dxa"/>
              <w:right w:w="0" w:type="dxa"/>
            </w:tcMar>
            <w:vAlign w:val="top"/>
          </w:tcPr>
          <w:p w14:paraId="27AF1139">
            <w:pPr>
              <w:spacing w:line="360" w:lineRule="auto"/>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1建议或意见</w:t>
            </w:r>
            <w:r>
              <w:rPr>
                <w:rFonts w:hint="eastAsia" w:ascii="宋体" w:hAnsi="宋体" w:eastAsia="宋体" w:cs="宋体"/>
                <w:sz w:val="24"/>
                <w:szCs w:val="24"/>
                <w:highlight w:val="none"/>
                <w:lang w:eastAsia="zh-CN" w:bidi="ar"/>
              </w:rPr>
              <w:t>：</w:t>
            </w:r>
          </w:p>
          <w:p w14:paraId="6FA966E4">
            <w:pPr>
              <w:spacing w:line="360" w:lineRule="auto"/>
              <w:rPr>
                <w:rFonts w:hint="eastAsia" w:ascii="宋体" w:hAnsi="宋体" w:eastAsia="宋体" w:cs="宋体"/>
                <w:sz w:val="24"/>
                <w:szCs w:val="24"/>
                <w:highlight w:val="none"/>
                <w:lang w:eastAsia="zh-CN" w:bidi="ar"/>
              </w:rPr>
            </w:pPr>
          </w:p>
          <w:p w14:paraId="5537332D">
            <w:pPr>
              <w:spacing w:line="360" w:lineRule="auto"/>
              <w:rPr>
                <w:rFonts w:hint="eastAsia" w:ascii="宋体" w:hAnsi="宋体" w:eastAsia="宋体" w:cs="宋体"/>
                <w:sz w:val="24"/>
                <w:szCs w:val="24"/>
                <w:highlight w:val="none"/>
                <w:lang w:eastAsia="zh-CN" w:bidi="ar"/>
              </w:rPr>
            </w:pPr>
          </w:p>
          <w:p w14:paraId="1F7DEA3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2不赞成</w:t>
            </w:r>
            <w:r>
              <w:rPr>
                <w:rFonts w:hint="eastAsia" w:ascii="宋体" w:hAnsi="宋体" w:cs="宋体"/>
                <w:sz w:val="24"/>
                <w:szCs w:val="24"/>
                <w:highlight w:val="none"/>
                <w:lang w:val="en-US" w:eastAsia="zh-CN" w:bidi="ar"/>
              </w:rPr>
              <w:t>原因</w:t>
            </w:r>
            <w:r>
              <w:rPr>
                <w:rFonts w:hint="eastAsia" w:ascii="宋体" w:hAnsi="宋体" w:eastAsia="宋体" w:cs="宋体"/>
                <w:sz w:val="24"/>
                <w:szCs w:val="24"/>
                <w:highlight w:val="none"/>
                <w:lang w:bidi="ar"/>
              </w:rPr>
              <w:t>：</w:t>
            </w:r>
          </w:p>
        </w:tc>
      </w:tr>
      <w:tr w14:paraId="2AE4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0" w:hRule="atLeast"/>
          <w:jc w:val="center"/>
        </w:trPr>
        <w:tc>
          <w:tcPr>
            <w:tcW w:w="9746" w:type="dxa"/>
            <w:tcBorders>
              <w:tl2br w:val="nil"/>
              <w:tr2bl w:val="nil"/>
            </w:tcBorders>
            <w:noWrap w:val="0"/>
            <w:tcMar>
              <w:left w:w="0" w:type="dxa"/>
              <w:right w:w="0" w:type="dxa"/>
            </w:tcMar>
            <w:vAlign w:val="top"/>
          </w:tcPr>
          <w:p w14:paraId="3D0A19AE">
            <w:pPr>
              <w:spacing w:line="360" w:lineRule="auto"/>
              <w:ind w:firstLine="6120" w:firstLineChars="2550"/>
              <w:rPr>
                <w:rFonts w:hint="eastAsia" w:ascii="宋体" w:hAnsi="宋体" w:eastAsia="宋体" w:cs="宋体"/>
                <w:sz w:val="24"/>
                <w:szCs w:val="24"/>
                <w:highlight w:val="none"/>
                <w:lang w:bidi="ar"/>
              </w:rPr>
            </w:pPr>
          </w:p>
          <w:p w14:paraId="3DCDF7D9">
            <w:pPr>
              <w:spacing w:line="360" w:lineRule="auto"/>
              <w:ind w:firstLine="6120" w:firstLineChars="2550"/>
              <w:rPr>
                <w:rFonts w:ascii="宋体" w:hAnsi="宋体" w:eastAsia="宋体" w:cs="宋体"/>
                <w:sz w:val="24"/>
                <w:szCs w:val="24"/>
                <w:highlight w:val="none"/>
              </w:rPr>
            </w:pPr>
            <w:r>
              <w:rPr>
                <w:rFonts w:hint="eastAsia" w:ascii="宋体" w:hAnsi="宋体" w:eastAsia="宋体" w:cs="宋体"/>
                <w:sz w:val="24"/>
                <w:szCs w:val="24"/>
                <w:highlight w:val="none"/>
                <w:lang w:bidi="ar"/>
              </w:rPr>
              <w:t>投票人：</w:t>
            </w:r>
          </w:p>
          <w:p w14:paraId="52D2B25E">
            <w:pPr>
              <w:spacing w:line="360" w:lineRule="auto"/>
              <w:rPr>
                <w:rFonts w:hint="eastAsia" w:ascii="宋体" w:hAnsi="宋体" w:cs="宋体"/>
                <w:sz w:val="24"/>
                <w:szCs w:val="24"/>
                <w:highlight w:val="none"/>
                <w:lang w:val="en-US" w:eastAsia="zh-CN" w:bidi="ar"/>
              </w:rPr>
            </w:pPr>
            <w:r>
              <w:rPr>
                <w:rFonts w:hint="eastAsia" w:ascii="宋体" w:hAnsi="宋体" w:eastAsia="宋体" w:cs="宋体"/>
                <w:sz w:val="24"/>
                <w:szCs w:val="24"/>
                <w:highlight w:val="none"/>
                <w:lang w:bidi="ar"/>
              </w:rPr>
              <w:t xml:space="preserve">                </w:t>
            </w:r>
            <w:r>
              <w:rPr>
                <w:rFonts w:hint="eastAsia" w:ascii="宋体" w:hAnsi="宋体" w:cs="宋体"/>
                <w:sz w:val="24"/>
                <w:szCs w:val="24"/>
                <w:highlight w:val="none"/>
                <w:lang w:val="en-US" w:eastAsia="zh-CN" w:bidi="ar"/>
              </w:rPr>
              <w:t xml:space="preserve">                                                </w:t>
            </w:r>
          </w:p>
          <w:p w14:paraId="1BCC9694">
            <w:pPr>
              <w:spacing w:line="360" w:lineRule="auto"/>
              <w:rPr>
                <w:rFonts w:hint="eastAsia" w:ascii="宋体" w:hAnsi="宋体" w:cs="宋体"/>
                <w:sz w:val="24"/>
                <w:szCs w:val="24"/>
                <w:highlight w:val="none"/>
                <w:lang w:val="en-US" w:eastAsia="zh-CN" w:bidi="ar"/>
              </w:rPr>
            </w:pPr>
          </w:p>
          <w:p w14:paraId="2FE6F0C3">
            <w:pPr>
              <w:wordWrap w:val="0"/>
              <w:spacing w:line="360" w:lineRule="auto"/>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年    月    日</w:t>
            </w:r>
            <w:r>
              <w:rPr>
                <w:rFonts w:hint="eastAsia" w:ascii="宋体" w:hAnsi="宋体" w:cs="宋体"/>
                <w:sz w:val="24"/>
                <w:szCs w:val="24"/>
                <w:highlight w:val="none"/>
                <w:lang w:val="en-US" w:eastAsia="zh-CN" w:bidi="ar"/>
              </w:rPr>
              <w:t xml:space="preserve">     </w:t>
            </w:r>
          </w:p>
        </w:tc>
      </w:tr>
    </w:tbl>
    <w:p w14:paraId="4BED3F11">
      <w:pPr>
        <w:rPr>
          <w:rFonts w:hint="eastAsia" w:ascii="仿宋_GB2312" w:hAnsi="宋体" w:eastAsia="仿宋_GB2312" w:cs="宋体"/>
          <w:sz w:val="24"/>
          <w:szCs w:val="24"/>
          <w:highlight w:val="none"/>
          <w:lang w:bidi="ar"/>
        </w:rPr>
      </w:pPr>
      <w:r>
        <w:rPr>
          <w:rFonts w:hint="eastAsia" w:ascii="仿宋_GB2312" w:hAnsi="宋体" w:eastAsia="仿宋_GB2312" w:cs="宋体"/>
          <w:sz w:val="24"/>
          <w:szCs w:val="24"/>
          <w:highlight w:val="none"/>
          <w:lang w:bidi="ar"/>
        </w:rPr>
        <w:t>说明：</w:t>
      </w:r>
    </w:p>
    <w:p w14:paraId="4E6040D1">
      <w:pPr>
        <w:rPr>
          <w:rFonts w:hint="eastAsia" w:ascii="仿宋_GB2312" w:hAnsi="宋体" w:eastAsia="仿宋_GB2312" w:cs="宋体"/>
          <w:sz w:val="24"/>
          <w:szCs w:val="24"/>
          <w:highlight w:val="none"/>
          <w:lang w:bidi="ar"/>
        </w:rPr>
      </w:pPr>
      <w:r>
        <w:rPr>
          <w:rFonts w:hint="eastAsia" w:ascii="仿宋_GB2312" w:hAnsi="宋体" w:eastAsia="仿宋_GB2312" w:cs="宋体"/>
          <w:sz w:val="24"/>
          <w:szCs w:val="24"/>
          <w:highlight w:val="none"/>
          <w:lang w:bidi="ar"/>
        </w:rPr>
        <w:t>1表决方式是在选定的方框内划“√”，只可划一个，选划两个框以上者按废票处理（废票不计数）。</w:t>
      </w:r>
    </w:p>
    <w:p w14:paraId="28FAC0EA">
      <w:pPr>
        <w:rPr>
          <w:rFonts w:hint="eastAsia" w:ascii="仿宋_GB2312" w:hAnsi="宋体" w:eastAsia="仿宋_GB2312" w:cs="宋体"/>
          <w:sz w:val="24"/>
          <w:szCs w:val="24"/>
          <w:highlight w:val="none"/>
          <w:lang w:bidi="ar"/>
        </w:rPr>
      </w:pPr>
      <w:r>
        <w:rPr>
          <w:rFonts w:hint="eastAsia" w:ascii="仿宋_GB2312" w:hAnsi="宋体" w:eastAsia="仿宋_GB2312" w:cs="宋体"/>
          <w:sz w:val="24"/>
          <w:szCs w:val="24"/>
          <w:highlight w:val="none"/>
          <w:lang w:bidi="ar"/>
        </w:rPr>
        <w:t>2建议或意见和不赞成</w:t>
      </w:r>
      <w:r>
        <w:rPr>
          <w:rFonts w:hint="eastAsia" w:ascii="仿宋_GB2312" w:hAnsi="宋体" w:eastAsia="仿宋_GB2312" w:cs="宋体"/>
          <w:sz w:val="24"/>
          <w:szCs w:val="24"/>
          <w:highlight w:val="none"/>
          <w:lang w:val="en-US" w:eastAsia="zh-CN" w:bidi="ar"/>
        </w:rPr>
        <w:t>原因</w:t>
      </w:r>
      <w:r>
        <w:rPr>
          <w:rFonts w:hint="eastAsia" w:ascii="仿宋_GB2312" w:hAnsi="宋体" w:eastAsia="仿宋_GB2312" w:cs="宋体"/>
          <w:sz w:val="24"/>
          <w:szCs w:val="24"/>
          <w:highlight w:val="none"/>
          <w:lang w:bidi="ar"/>
        </w:rPr>
        <w:t>，幅面不够可另附纸。</w:t>
      </w:r>
    </w:p>
    <w:p w14:paraId="046FC7AC">
      <w:pPr>
        <w:rPr>
          <w:rFonts w:hint="eastAsia" w:ascii="仿宋_GB2312" w:hAnsi="宋体" w:eastAsia="仿宋_GB2312" w:cs="宋体"/>
          <w:sz w:val="24"/>
          <w:szCs w:val="24"/>
          <w:highlight w:val="none"/>
          <w:lang w:bidi="ar"/>
        </w:rPr>
      </w:pPr>
      <w:r>
        <w:rPr>
          <w:rFonts w:hint="eastAsia" w:ascii="仿宋_GB2312" w:hAnsi="宋体" w:eastAsia="仿宋_GB2312" w:cs="宋体"/>
          <w:sz w:val="24"/>
          <w:szCs w:val="24"/>
          <w:highlight w:val="none"/>
          <w:lang w:bidi="ar"/>
        </w:rPr>
        <w:br w:type="page"/>
      </w:r>
    </w:p>
    <w:p w14:paraId="7CCBBAD9">
      <w:pPr>
        <w:rPr>
          <w:rFonts w:hint="eastAsia" w:ascii="仿宋_GB2312" w:hAnsi="宋体" w:eastAsia="仿宋_GB2312" w:cs="宋体"/>
          <w:sz w:val="24"/>
          <w:szCs w:val="24"/>
          <w:highlight w:val="none"/>
          <w:lang w:bidi="ar"/>
        </w:rPr>
      </w:pPr>
    </w:p>
    <w:p w14:paraId="423CB3D0">
      <w:pPr>
        <w:outlineLvl w:val="9"/>
        <w:rPr>
          <w:rFonts w:ascii="仿宋_GB2312" w:hAnsi="宋体" w:eastAsia="仿宋_GB2312" w:cs="宋体"/>
          <w:sz w:val="28"/>
          <w:szCs w:val="28"/>
          <w:highlight w:val="none"/>
        </w:rPr>
      </w:pPr>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3</w:t>
      </w:r>
      <w:r>
        <w:rPr>
          <w:rFonts w:ascii="仿宋_GB2312" w:hAnsi="宋体" w:eastAsia="仿宋_GB2312" w:cs="仿宋_GB2312"/>
          <w:sz w:val="28"/>
          <w:szCs w:val="28"/>
          <w:highlight w:val="none"/>
          <w:lang w:bidi="ar"/>
        </w:rPr>
        <w:t xml:space="preserve"> </w:t>
      </w:r>
    </w:p>
    <w:p w14:paraId="18417394">
      <w:pPr>
        <w:jc w:val="center"/>
        <w:rPr>
          <w:rFonts w:ascii="宋体" w:hAnsi="宋体" w:eastAsia="宋体" w:cs="宋体"/>
          <w:b/>
          <w:bCs/>
          <w:sz w:val="28"/>
          <w:szCs w:val="28"/>
          <w:highlight w:val="none"/>
        </w:rPr>
      </w:pPr>
      <w:r>
        <w:rPr>
          <w:rFonts w:hint="eastAsia" w:ascii="宋体" w:hAnsi="宋体" w:eastAsia="宋体" w:cs="宋体"/>
          <w:b/>
          <w:bCs/>
          <w:sz w:val="32"/>
          <w:szCs w:val="32"/>
          <w:highlight w:val="none"/>
          <w:lang w:bidi="ar"/>
        </w:rPr>
        <w:t>中国疏浚协会团体标准</w:t>
      </w:r>
      <w:r>
        <w:rPr>
          <w:rFonts w:hint="eastAsia" w:ascii="宋体" w:hAnsi="宋体" w:cs="宋体"/>
          <w:b/>
          <w:bCs/>
          <w:sz w:val="32"/>
          <w:szCs w:val="32"/>
          <w:highlight w:val="none"/>
          <w:lang w:val="en-US" w:eastAsia="zh-CN" w:bidi="ar"/>
        </w:rPr>
        <w:t>编制</w:t>
      </w:r>
      <w:r>
        <w:rPr>
          <w:rFonts w:hint="eastAsia" w:ascii="宋体" w:hAnsi="宋体" w:eastAsia="宋体" w:cs="宋体"/>
          <w:b/>
          <w:bCs/>
          <w:sz w:val="32"/>
          <w:szCs w:val="32"/>
          <w:highlight w:val="none"/>
          <w:lang w:bidi="ar"/>
        </w:rPr>
        <w:t>工作大纲</w:t>
      </w:r>
    </w:p>
    <w:p w14:paraId="43737EAD">
      <w:pPr>
        <w:rPr>
          <w:rFonts w:ascii="宋体" w:hAnsi="宋体" w:eastAsia="宋体" w:cs="宋体"/>
          <w:sz w:val="28"/>
          <w:szCs w:val="28"/>
          <w:highlight w:val="none"/>
        </w:rPr>
      </w:pPr>
      <w:r>
        <w:rPr>
          <w:rFonts w:hint="eastAsia" w:ascii="宋体" w:hAnsi="宋体" w:eastAsia="宋体" w:cs="宋体"/>
          <w:sz w:val="28"/>
          <w:szCs w:val="28"/>
          <w:highlight w:val="none"/>
          <w:lang w:bidi="ar"/>
        </w:rPr>
        <w:t xml:space="preserve"> </w:t>
      </w:r>
    </w:p>
    <w:p w14:paraId="19A40EFD">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一、目的和意义</w:t>
      </w:r>
    </w:p>
    <w:p w14:paraId="55860280">
      <w:pPr>
        <w:widowControl/>
        <w:adjustRightInd/>
        <w:snapToGrid/>
        <w:spacing w:line="560" w:lineRule="exact"/>
        <w:ind w:firstLine="648" w:firstLineChars="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二、编写原则</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包括</w:t>
      </w:r>
      <w:r>
        <w:rPr>
          <w:rFonts w:hint="eastAsia" w:ascii="仿宋" w:hAnsi="仿宋" w:eastAsia="仿宋" w:cs="仿宋"/>
          <w:sz w:val="32"/>
          <w:szCs w:val="32"/>
          <w:highlight w:val="none"/>
          <w:lang w:bidi="ar"/>
        </w:rPr>
        <w:t>制定依据</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制定原则</w:t>
      </w:r>
      <w:r>
        <w:rPr>
          <w:rFonts w:hint="eastAsia" w:ascii="仿宋" w:hAnsi="仿宋" w:eastAsia="仿宋" w:cs="仿宋"/>
          <w:sz w:val="32"/>
          <w:szCs w:val="32"/>
          <w:highlight w:val="none"/>
          <w:lang w:val="en-US" w:eastAsia="zh-CN" w:bidi="ar"/>
        </w:rPr>
        <w:t>等</w:t>
      </w:r>
    </w:p>
    <w:p w14:paraId="6163B703">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三、章节安排及主要内容</w:t>
      </w:r>
    </w:p>
    <w:p w14:paraId="02970D0D">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四、专题研究或测试验证</w:t>
      </w:r>
    </w:p>
    <w:p w14:paraId="4B934D56">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五、调研的内容、方式和范围</w:t>
      </w:r>
    </w:p>
    <w:p w14:paraId="0A55FDD7">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1.调研思路</w:t>
      </w:r>
    </w:p>
    <w:p w14:paraId="6664211C">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2.调研内容</w:t>
      </w:r>
    </w:p>
    <w:p w14:paraId="378B7FEE">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3.调研方式</w:t>
      </w:r>
    </w:p>
    <w:p w14:paraId="7D1077CF">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4.调研范围</w:t>
      </w:r>
    </w:p>
    <w:p w14:paraId="35CF3729">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5.计划进度</w:t>
      </w:r>
    </w:p>
    <w:p w14:paraId="285F7909">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6.参加人员</w:t>
      </w:r>
    </w:p>
    <w:p w14:paraId="021A98F8">
      <w:pPr>
        <w:widowControl/>
        <w:adjustRightInd/>
        <w:snapToGrid/>
        <w:spacing w:line="560" w:lineRule="exact"/>
        <w:ind w:firstLine="648" w:firstLineChars="0"/>
        <w:jc w:val="left"/>
        <w:outlineLvl w:val="9"/>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六、进度计划安排</w:t>
      </w:r>
    </w:p>
    <w:p w14:paraId="42436153">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1.工作大纲阶段</w:t>
      </w:r>
    </w:p>
    <w:p w14:paraId="57C24EA4">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2.编写</w:t>
      </w:r>
      <w:r>
        <w:rPr>
          <w:rFonts w:hint="eastAsia" w:ascii="仿宋" w:hAnsi="仿宋" w:eastAsia="仿宋" w:cs="仿宋"/>
          <w:sz w:val="32"/>
          <w:szCs w:val="32"/>
          <w:highlight w:val="none"/>
          <w:lang w:val="en-US" w:eastAsia="zh-CN" w:bidi="ar"/>
        </w:rPr>
        <w:t>草案</w:t>
      </w:r>
      <w:r>
        <w:rPr>
          <w:rFonts w:hint="eastAsia" w:ascii="仿宋" w:hAnsi="仿宋" w:eastAsia="仿宋" w:cs="仿宋"/>
          <w:sz w:val="32"/>
          <w:szCs w:val="32"/>
          <w:highlight w:val="none"/>
          <w:lang w:bidi="ar"/>
        </w:rPr>
        <w:t>阶段</w:t>
      </w:r>
    </w:p>
    <w:p w14:paraId="01FFC645">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3.征求意见阶段</w:t>
      </w:r>
    </w:p>
    <w:p w14:paraId="1D8D4EC5">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4.送审阶段</w:t>
      </w:r>
    </w:p>
    <w:p w14:paraId="7339839D">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5.报批阶段</w:t>
      </w:r>
    </w:p>
    <w:p w14:paraId="6CA04B1E">
      <w:pPr>
        <w:widowControl/>
        <w:adjustRightInd/>
        <w:snapToGrid/>
        <w:spacing w:line="560" w:lineRule="exact"/>
        <w:ind w:firstLine="648" w:firstLineChars="0"/>
        <w:jc w:val="left"/>
        <w:outlineLvl w:val="9"/>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七、主编单位、参</w:t>
      </w:r>
      <w:r>
        <w:rPr>
          <w:rFonts w:hint="eastAsia" w:ascii="仿宋" w:hAnsi="仿宋" w:eastAsia="仿宋" w:cs="仿宋"/>
          <w:sz w:val="32"/>
          <w:szCs w:val="32"/>
          <w:highlight w:val="none"/>
          <w:lang w:val="en-US" w:eastAsia="zh-CN" w:bidi="ar"/>
        </w:rPr>
        <w:t>编</w:t>
      </w:r>
      <w:r>
        <w:rPr>
          <w:rFonts w:hint="eastAsia" w:ascii="仿宋" w:hAnsi="仿宋" w:eastAsia="仿宋" w:cs="仿宋"/>
          <w:sz w:val="32"/>
          <w:szCs w:val="32"/>
          <w:highlight w:val="none"/>
          <w:lang w:bidi="ar"/>
        </w:rPr>
        <w:t>单位、编写组分工</w:t>
      </w:r>
      <w:r>
        <w:rPr>
          <w:rFonts w:hint="eastAsia" w:ascii="仿宋" w:hAnsi="仿宋" w:eastAsia="仿宋" w:cs="仿宋"/>
          <w:sz w:val="32"/>
          <w:szCs w:val="32"/>
          <w:highlight w:val="none"/>
          <w:lang w:val="en-US" w:eastAsia="zh-CN" w:bidi="ar"/>
        </w:rPr>
        <w:t>和专题报告</w:t>
      </w:r>
    </w:p>
    <w:p w14:paraId="5359AE61">
      <w:pPr>
        <w:widowControl/>
        <w:adjustRightInd/>
        <w:snapToGrid/>
        <w:spacing w:line="560" w:lineRule="exact"/>
        <w:ind w:firstLine="648" w:firstLineChars="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八、提交的成果</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包括</w:t>
      </w:r>
      <w:r>
        <w:rPr>
          <w:rFonts w:hint="eastAsia" w:ascii="仿宋" w:hAnsi="仿宋" w:eastAsia="仿宋" w:cs="仿宋"/>
          <w:sz w:val="32"/>
          <w:szCs w:val="32"/>
          <w:highlight w:val="none"/>
          <w:lang w:bidi="ar"/>
        </w:rPr>
        <w:t>专题研究成果</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最终成果</w:t>
      </w:r>
      <w:r>
        <w:rPr>
          <w:rFonts w:hint="eastAsia" w:ascii="仿宋" w:hAnsi="仿宋" w:eastAsia="仿宋" w:cs="仿宋"/>
          <w:sz w:val="32"/>
          <w:szCs w:val="32"/>
          <w:highlight w:val="none"/>
          <w:lang w:val="en-US" w:eastAsia="zh-CN" w:bidi="ar"/>
        </w:rPr>
        <w:t>等</w:t>
      </w:r>
    </w:p>
    <w:p w14:paraId="07028F2F">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九、经费使用计划</w:t>
      </w:r>
    </w:p>
    <w:p w14:paraId="1F3726E7">
      <w:pPr>
        <w:widowControl/>
        <w:adjustRightInd/>
        <w:snapToGrid/>
        <w:spacing w:line="560" w:lineRule="exact"/>
        <w:ind w:firstLine="648"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十、拟定编写组成员技术工作简历</w:t>
      </w:r>
    </w:p>
    <w:p w14:paraId="78757C3A">
      <w:pPr>
        <w:adjustRightInd w:val="0"/>
        <w:snapToGrid w:val="0"/>
        <w:spacing w:line="400" w:lineRule="exact"/>
        <w:outlineLvl w:val="9"/>
        <w:rPr>
          <w:rFonts w:ascii="宋体" w:hAnsi="宋体" w:eastAsia="宋体" w:cs="宋体"/>
          <w:sz w:val="28"/>
          <w:szCs w:val="28"/>
          <w:highlight w:val="none"/>
        </w:rPr>
      </w:pPr>
      <w:r>
        <w:rPr>
          <w:rFonts w:ascii="仿宋_GB2312" w:hAnsi="宋体" w:eastAsia="仿宋_GB2312" w:cs="宋体"/>
          <w:sz w:val="28"/>
          <w:szCs w:val="28"/>
          <w:highlight w:val="none"/>
          <w:lang w:bidi="ar"/>
        </w:rPr>
        <w:br w:type="page"/>
      </w:r>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4</w:t>
      </w:r>
    </w:p>
    <w:p w14:paraId="5D85A466">
      <w:pPr>
        <w:spacing w:before="0" w:after="0"/>
        <w:jc w:val="center"/>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t>中国疏浚协会团体标准编制说明</w:t>
      </w:r>
    </w:p>
    <w:p w14:paraId="5669D863">
      <w:pPr>
        <w:jc w:val="center"/>
        <w:rPr>
          <w:rFonts w:ascii="宋体" w:hAnsi="宋体" w:eastAsia="宋体" w:cs="宋体"/>
          <w:sz w:val="36"/>
          <w:szCs w:val="36"/>
          <w:highlight w:val="none"/>
        </w:rPr>
      </w:pPr>
      <w:r>
        <w:rPr>
          <w:rFonts w:hint="eastAsia" w:ascii="宋体" w:hAnsi="宋体" w:eastAsia="宋体" w:cs="宋体"/>
          <w:sz w:val="36"/>
          <w:szCs w:val="36"/>
          <w:highlight w:val="none"/>
          <w:lang w:bidi="ar"/>
        </w:rPr>
        <w:t xml:space="preserve"> </w:t>
      </w:r>
    </w:p>
    <w:p w14:paraId="19C7C052">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编制说明的内容包括：</w:t>
      </w:r>
    </w:p>
    <w:p w14:paraId="323F69FC">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一、工作简况，包括任务来源、协作单位、主要工作过程、疏浚协会团体标准主要起草人及其所做的工作等；</w:t>
      </w:r>
    </w:p>
    <w:p w14:paraId="00F7F9E4">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二、确定疏浚协会团体标准主要技术内容（如技术指标、参数、公式、性能要求、实验方法、检验规则等）的论据（包括试验、统计数据），修订疏浚协会标准时，应增加新、旧疏浚协会标准水平的对比；</w:t>
      </w:r>
    </w:p>
    <w:p w14:paraId="74834180">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三、主要试验（验证）的分析、综述报告，技术经济论证，预期的经济效果；</w:t>
      </w:r>
    </w:p>
    <w:p w14:paraId="333EF2D6">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四、采用国际标准和国外先进标准的程度，以及与国际、国外同类标准水平的对比情况，或与测试的国外样品、样机的有关数据对比情况；</w:t>
      </w:r>
    </w:p>
    <w:p w14:paraId="0D9B0DAE">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五、与有关的现行</w:t>
      </w:r>
      <w:r>
        <w:rPr>
          <w:rFonts w:hint="eastAsia" w:ascii="仿宋" w:hAnsi="仿宋" w:eastAsia="仿宋" w:cs="仿宋"/>
          <w:sz w:val="32"/>
          <w:szCs w:val="32"/>
          <w:highlight w:val="none"/>
          <w:lang w:eastAsia="zh-CN" w:bidi="ar"/>
        </w:rPr>
        <w:t>法律法规</w:t>
      </w:r>
      <w:r>
        <w:rPr>
          <w:rFonts w:hint="eastAsia" w:ascii="仿宋" w:hAnsi="仿宋" w:eastAsia="仿宋" w:cs="仿宋"/>
          <w:sz w:val="32"/>
          <w:szCs w:val="32"/>
          <w:highlight w:val="none"/>
          <w:lang w:bidi="ar"/>
        </w:rPr>
        <w:t>和强制性标准的关系；</w:t>
      </w:r>
    </w:p>
    <w:p w14:paraId="3D45CDF7">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六、重大分歧意见的处理经过和依据；</w:t>
      </w:r>
    </w:p>
    <w:p w14:paraId="5142C5D3">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七、预期达到的社会效益、对产业发展的作用等；</w:t>
      </w:r>
    </w:p>
    <w:p w14:paraId="45D8B7F3">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八、贯彻疏浚协会团体标准的要求和措施建议（包括组织措施、技术措施、过渡办法等内容）；</w:t>
      </w:r>
    </w:p>
    <w:p w14:paraId="65F08802">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九、废止现行有关标准的建议；</w:t>
      </w:r>
    </w:p>
    <w:p w14:paraId="3D17FCC2">
      <w:pPr>
        <w:widowControl/>
        <w:adjustRightInd/>
        <w:snapToGrid/>
        <w:spacing w:line="560" w:lineRule="exact"/>
        <w:ind w:firstLine="648"/>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十、</w:t>
      </w:r>
      <w:r>
        <w:rPr>
          <w:rFonts w:hint="eastAsia" w:ascii="仿宋" w:hAnsi="仿宋" w:eastAsia="仿宋" w:cs="仿宋"/>
          <w:sz w:val="32"/>
          <w:szCs w:val="32"/>
          <w:highlight w:val="none"/>
          <w:lang w:eastAsia="zh-CN" w:bidi="ar"/>
        </w:rPr>
        <w:t>其他</w:t>
      </w:r>
      <w:r>
        <w:rPr>
          <w:rFonts w:hint="eastAsia" w:ascii="仿宋" w:hAnsi="仿宋" w:eastAsia="仿宋" w:cs="仿宋"/>
          <w:sz w:val="32"/>
          <w:szCs w:val="32"/>
          <w:highlight w:val="none"/>
          <w:lang w:bidi="ar"/>
        </w:rPr>
        <w:t>应予说明的事项。</w:t>
      </w:r>
    </w:p>
    <w:p w14:paraId="5C8A4862">
      <w:pPr>
        <w:spacing w:line="360" w:lineRule="auto"/>
        <w:ind w:firstLine="640"/>
        <w:rPr>
          <w:rFonts w:ascii="宋体" w:hAnsi="宋体" w:eastAsia="宋体" w:cs="宋体"/>
          <w:sz w:val="32"/>
          <w:szCs w:val="32"/>
          <w:highlight w:val="none"/>
        </w:rPr>
      </w:pPr>
      <w:r>
        <w:rPr>
          <w:rFonts w:hint="eastAsia" w:ascii="宋体" w:hAnsi="宋体" w:eastAsia="宋体" w:cs="宋体"/>
          <w:sz w:val="32"/>
          <w:szCs w:val="32"/>
          <w:highlight w:val="none"/>
          <w:lang w:bidi="ar"/>
        </w:rPr>
        <w:t xml:space="preserve"> </w:t>
      </w:r>
    </w:p>
    <w:p w14:paraId="6715620B">
      <w:pPr>
        <w:spacing w:line="360" w:lineRule="auto"/>
        <w:ind w:firstLine="640"/>
        <w:rPr>
          <w:rFonts w:ascii="宋体" w:hAnsi="宋体" w:eastAsia="宋体" w:cs="宋体"/>
          <w:sz w:val="32"/>
          <w:szCs w:val="32"/>
          <w:highlight w:val="none"/>
        </w:rPr>
      </w:pPr>
      <w:r>
        <w:rPr>
          <w:rFonts w:hint="eastAsia" w:ascii="宋体" w:hAnsi="宋体" w:eastAsia="宋体" w:cs="宋体"/>
          <w:sz w:val="32"/>
          <w:szCs w:val="32"/>
          <w:highlight w:val="none"/>
          <w:lang w:bidi="ar"/>
        </w:rPr>
        <w:t xml:space="preserve"> </w:t>
      </w:r>
    </w:p>
    <w:p w14:paraId="318EF26E">
      <w:pPr>
        <w:spacing w:line="360" w:lineRule="auto"/>
        <w:ind w:firstLine="640"/>
        <w:rPr>
          <w:rFonts w:ascii="宋体" w:hAnsi="宋体" w:eastAsia="宋体" w:cs="宋体"/>
          <w:sz w:val="32"/>
          <w:szCs w:val="32"/>
          <w:highlight w:val="none"/>
        </w:rPr>
      </w:pPr>
      <w:r>
        <w:rPr>
          <w:rFonts w:hint="eastAsia" w:ascii="宋体" w:hAnsi="宋体" w:eastAsia="宋体" w:cs="宋体"/>
          <w:sz w:val="32"/>
          <w:szCs w:val="32"/>
          <w:highlight w:val="none"/>
          <w:lang w:bidi="ar"/>
        </w:rPr>
        <w:t xml:space="preserve"> </w:t>
      </w:r>
    </w:p>
    <w:p w14:paraId="4CE537B2">
      <w:pPr>
        <w:outlineLvl w:val="9"/>
        <w:rPr>
          <w:rFonts w:ascii="仿宋_GB2312" w:hAnsi="宋体" w:eastAsia="仿宋_GB2312" w:cs="宋体"/>
          <w:sz w:val="28"/>
          <w:szCs w:val="28"/>
          <w:highlight w:val="none"/>
        </w:rPr>
      </w:pPr>
      <w:r>
        <w:rPr>
          <w:rFonts w:ascii="仿宋_GB2312" w:hAnsi="宋体" w:eastAsia="仿宋_GB2312" w:cs="宋体"/>
          <w:sz w:val="28"/>
          <w:szCs w:val="28"/>
          <w:highlight w:val="none"/>
          <w:lang w:bidi="ar"/>
        </w:rPr>
        <w:br w:type="page"/>
      </w:r>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5</w:t>
      </w:r>
    </w:p>
    <w:p w14:paraId="37240461">
      <w:pPr>
        <w:spacing w:before="0"/>
        <w:jc w:val="center"/>
        <w:outlineLvl w:val="9"/>
        <w:rPr>
          <w:rFonts w:hint="eastAsia" w:ascii="宋体" w:hAnsi="宋体" w:eastAsia="宋体" w:cs="宋体"/>
          <w:b w:val="0"/>
          <w:bCs w:val="0"/>
          <w:sz w:val="32"/>
          <w:szCs w:val="32"/>
          <w:highlight w:val="none"/>
          <w:lang w:bidi="ar"/>
        </w:rPr>
      </w:pPr>
      <w:r>
        <w:rPr>
          <w:rFonts w:hint="eastAsia" w:ascii="宋体" w:hAnsi="宋体" w:eastAsia="宋体" w:cs="宋体"/>
          <w:b/>
          <w:bCs/>
          <w:sz w:val="32"/>
          <w:szCs w:val="32"/>
          <w:highlight w:val="none"/>
          <w:lang w:bidi="ar"/>
        </w:rPr>
        <w:t>中国疏浚协会</w:t>
      </w:r>
      <w:r>
        <w:rPr>
          <w:rFonts w:hint="eastAsia" w:ascii="宋体" w:hAnsi="宋体" w:eastAsia="宋体" w:cs="宋体"/>
          <w:b/>
          <w:bCs/>
          <w:sz w:val="32"/>
          <w:szCs w:val="32"/>
          <w:highlight w:val="none"/>
          <w:lang w:val="en-US" w:eastAsia="zh-CN" w:bidi="ar"/>
        </w:rPr>
        <w:t>团体</w:t>
      </w:r>
      <w:r>
        <w:rPr>
          <w:rFonts w:hint="eastAsia" w:ascii="宋体" w:hAnsi="宋体" w:eastAsia="宋体" w:cs="宋体"/>
          <w:b/>
          <w:bCs/>
          <w:sz w:val="32"/>
          <w:szCs w:val="32"/>
          <w:highlight w:val="none"/>
          <w:lang w:bidi="ar"/>
        </w:rPr>
        <w:t>标准征求意见汇总处理表</w:t>
      </w:r>
    </w:p>
    <w:p w14:paraId="4A966444">
      <w:pPr>
        <w:rPr>
          <w:rFonts w:ascii="宋体" w:hAnsi="宋体" w:eastAsia="宋体" w:cs="宋体"/>
          <w:sz w:val="24"/>
          <w:highlight w:val="none"/>
        </w:rPr>
      </w:pPr>
      <w:r>
        <w:rPr>
          <w:rFonts w:hint="eastAsia" w:ascii="宋体" w:hAnsi="宋体" w:eastAsia="宋体" w:cs="宋体"/>
          <w:sz w:val="24"/>
          <w:highlight w:val="none"/>
          <w:lang w:bidi="ar"/>
        </w:rPr>
        <w:t xml:space="preserve">标准项目名称：                       </w:t>
      </w:r>
      <w:r>
        <w:rPr>
          <w:rFonts w:hint="eastAsia" w:ascii="宋体" w:hAnsi="宋体" w:cs="宋体"/>
          <w:sz w:val="24"/>
          <w:highlight w:val="none"/>
          <w:lang w:val="en-US" w:eastAsia="zh-CN" w:bidi="ar"/>
        </w:rPr>
        <w:t xml:space="preserve">         </w:t>
      </w:r>
      <w:r>
        <w:rPr>
          <w:rFonts w:hint="eastAsia" w:ascii="宋体" w:hAnsi="宋体" w:eastAsia="宋体" w:cs="宋体"/>
          <w:sz w:val="24"/>
          <w:highlight w:val="none"/>
          <w:lang w:bidi="ar"/>
        </w:rPr>
        <w:t xml:space="preserve">        共   页   第  页</w:t>
      </w:r>
    </w:p>
    <w:p w14:paraId="13E3D512">
      <w:pPr>
        <w:rPr>
          <w:rFonts w:hint="eastAsia" w:ascii="宋体" w:hAnsi="宋体" w:eastAsia="宋体" w:cs="宋体"/>
          <w:sz w:val="24"/>
          <w:highlight w:val="none"/>
          <w:lang w:val="en-US" w:eastAsia="zh-CN"/>
        </w:rPr>
      </w:pPr>
      <w:r>
        <w:rPr>
          <w:rFonts w:hint="eastAsia" w:ascii="宋体" w:hAnsi="宋体" w:eastAsia="宋体" w:cs="宋体"/>
          <w:sz w:val="24"/>
          <w:highlight w:val="none"/>
          <w:lang w:bidi="ar"/>
        </w:rPr>
        <w:t xml:space="preserve">主要起草单位：                      </w:t>
      </w:r>
      <w:r>
        <w:rPr>
          <w:rFonts w:hint="eastAsia" w:ascii="宋体" w:hAnsi="宋体" w:cs="宋体"/>
          <w:sz w:val="24"/>
          <w:highlight w:val="none"/>
          <w:lang w:val="en-US" w:eastAsia="zh-CN" w:bidi="ar"/>
        </w:rPr>
        <w:t xml:space="preserve">        </w:t>
      </w:r>
      <w:r>
        <w:rPr>
          <w:rFonts w:hint="eastAsia" w:ascii="宋体" w:hAnsi="宋体" w:eastAsia="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eastAsia="宋体" w:cs="宋体"/>
          <w:sz w:val="24"/>
          <w:highlight w:val="none"/>
          <w:lang w:bidi="ar"/>
        </w:rPr>
        <w:t xml:space="preserve">年  月   日 </w:t>
      </w:r>
      <w:r>
        <w:rPr>
          <w:rFonts w:hint="eastAsia" w:ascii="宋体" w:hAnsi="宋体" w:cs="宋体"/>
          <w:sz w:val="24"/>
          <w:highlight w:val="none"/>
          <w:lang w:val="en-US" w:eastAsia="zh-CN" w:bidi="ar"/>
        </w:rPr>
        <w:t xml:space="preserve"> </w:t>
      </w:r>
    </w:p>
    <w:tbl>
      <w:tblPr>
        <w:tblStyle w:val="3"/>
        <w:tblW w:w="9781" w:type="dxa"/>
        <w:jc w:val="center"/>
        <w:tblLayout w:type="fixed"/>
        <w:tblCellMar>
          <w:top w:w="0" w:type="dxa"/>
          <w:left w:w="10" w:type="dxa"/>
          <w:bottom w:w="0" w:type="dxa"/>
          <w:right w:w="10" w:type="dxa"/>
        </w:tblCellMar>
      </w:tblPr>
      <w:tblGrid>
        <w:gridCol w:w="709"/>
        <w:gridCol w:w="2126"/>
        <w:gridCol w:w="2552"/>
        <w:gridCol w:w="1701"/>
        <w:gridCol w:w="2693"/>
      </w:tblGrid>
      <w:tr w14:paraId="64927703">
        <w:tblPrEx>
          <w:tblCellMar>
            <w:top w:w="0" w:type="dxa"/>
            <w:left w:w="10" w:type="dxa"/>
            <w:bottom w:w="0" w:type="dxa"/>
            <w:right w:w="10" w:type="dxa"/>
          </w:tblCellMar>
        </w:tblPrEx>
        <w:trPr>
          <w:trHeight w:val="636"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D28ACD">
            <w:pPr>
              <w:jc w:val="center"/>
              <w:rPr>
                <w:rFonts w:ascii="宋体" w:hAnsi="宋体" w:eastAsia="宋体" w:cs="宋体"/>
                <w:sz w:val="24"/>
                <w:highlight w:val="none"/>
              </w:rPr>
            </w:pPr>
            <w:r>
              <w:rPr>
                <w:rFonts w:hint="eastAsia" w:ascii="宋体" w:hAnsi="宋体" w:eastAsia="宋体" w:cs="宋体"/>
                <w:sz w:val="24"/>
                <w:highlight w:val="none"/>
                <w:lang w:bidi="ar"/>
              </w:rPr>
              <w:t>序号</w:t>
            </w: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991652A">
            <w:pPr>
              <w:jc w:val="center"/>
              <w:rPr>
                <w:rFonts w:ascii="宋体" w:hAnsi="宋体" w:eastAsia="宋体" w:cs="宋体"/>
                <w:sz w:val="24"/>
                <w:highlight w:val="none"/>
              </w:rPr>
            </w:pPr>
            <w:r>
              <w:rPr>
                <w:rFonts w:hint="eastAsia" w:ascii="宋体" w:hAnsi="宋体" w:eastAsia="宋体" w:cs="宋体"/>
                <w:sz w:val="24"/>
                <w:highlight w:val="none"/>
                <w:lang w:bidi="ar"/>
              </w:rPr>
              <w:t>标准章条编号</w:t>
            </w: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1FA516F0">
            <w:pPr>
              <w:jc w:val="center"/>
              <w:rPr>
                <w:rFonts w:ascii="宋体" w:hAnsi="宋体" w:eastAsia="宋体" w:cs="宋体"/>
                <w:sz w:val="24"/>
                <w:highlight w:val="none"/>
              </w:rPr>
            </w:pPr>
            <w:r>
              <w:rPr>
                <w:rFonts w:hint="eastAsia" w:ascii="宋体" w:hAnsi="宋体" w:eastAsia="宋体" w:cs="宋体"/>
                <w:sz w:val="24"/>
                <w:highlight w:val="none"/>
                <w:lang w:bidi="ar"/>
              </w:rPr>
              <w:t>意见内容</w:t>
            </w: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2C6DC46F">
            <w:pPr>
              <w:jc w:val="center"/>
              <w:rPr>
                <w:rFonts w:ascii="宋体" w:hAnsi="宋体" w:eastAsia="宋体" w:cs="宋体"/>
                <w:sz w:val="24"/>
                <w:highlight w:val="none"/>
              </w:rPr>
            </w:pPr>
            <w:r>
              <w:rPr>
                <w:rFonts w:hint="eastAsia" w:ascii="宋体" w:hAnsi="宋体" w:eastAsia="宋体" w:cs="宋体"/>
                <w:sz w:val="24"/>
                <w:highlight w:val="none"/>
                <w:lang w:bidi="ar"/>
              </w:rPr>
              <w:t>提出单位</w:t>
            </w: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62CB0436">
            <w:pPr>
              <w:jc w:val="center"/>
              <w:rPr>
                <w:rFonts w:ascii="宋体" w:hAnsi="宋体" w:eastAsia="宋体" w:cs="宋体"/>
                <w:sz w:val="24"/>
                <w:highlight w:val="none"/>
              </w:rPr>
            </w:pPr>
            <w:r>
              <w:rPr>
                <w:rFonts w:hint="eastAsia" w:ascii="宋体" w:hAnsi="宋体" w:eastAsia="宋体" w:cs="宋体"/>
                <w:sz w:val="24"/>
                <w:highlight w:val="none"/>
                <w:lang w:bidi="ar"/>
              </w:rPr>
              <w:t>处理意见及理由</w:t>
            </w:r>
          </w:p>
        </w:tc>
      </w:tr>
      <w:tr w14:paraId="3EC732EE">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43CBE03">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2044291">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F78EE0A">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C5AFC89">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4E30B0E">
            <w:pPr>
              <w:jc w:val="center"/>
              <w:rPr>
                <w:rFonts w:ascii="宋体" w:hAnsi="宋体" w:eastAsia="宋体" w:cs="宋体"/>
                <w:sz w:val="24"/>
                <w:highlight w:val="none"/>
              </w:rPr>
            </w:pPr>
          </w:p>
        </w:tc>
      </w:tr>
      <w:tr w14:paraId="697C1327">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3E850B5">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38E0B062">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37F42F2">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6E90C4E">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DAEBEAD">
            <w:pPr>
              <w:jc w:val="center"/>
              <w:rPr>
                <w:rFonts w:ascii="宋体" w:hAnsi="宋体" w:eastAsia="宋体" w:cs="宋体"/>
                <w:sz w:val="24"/>
                <w:highlight w:val="none"/>
              </w:rPr>
            </w:pPr>
          </w:p>
        </w:tc>
      </w:tr>
      <w:tr w14:paraId="32BCFF8F">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081003FF">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A2C8F86">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0F6CAC71">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2CF67E38">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9F0B873">
            <w:pPr>
              <w:jc w:val="center"/>
              <w:rPr>
                <w:rFonts w:ascii="宋体" w:hAnsi="宋体" w:eastAsia="宋体" w:cs="宋体"/>
                <w:sz w:val="24"/>
                <w:highlight w:val="none"/>
              </w:rPr>
            </w:pPr>
          </w:p>
        </w:tc>
      </w:tr>
      <w:tr w14:paraId="39FD6D40">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0A12530">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1C6AC920">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317E9332">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863903A">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D5BFBA3">
            <w:pPr>
              <w:jc w:val="center"/>
              <w:rPr>
                <w:rFonts w:ascii="宋体" w:hAnsi="宋体" w:eastAsia="宋体" w:cs="宋体"/>
                <w:sz w:val="24"/>
                <w:highlight w:val="none"/>
              </w:rPr>
            </w:pPr>
          </w:p>
        </w:tc>
      </w:tr>
      <w:tr w14:paraId="5D086084">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C7B752B">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901EA0F">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E0435DF">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2E560D0">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481E254">
            <w:pPr>
              <w:jc w:val="center"/>
              <w:rPr>
                <w:rFonts w:ascii="宋体" w:hAnsi="宋体" w:eastAsia="宋体" w:cs="宋体"/>
                <w:sz w:val="24"/>
                <w:highlight w:val="none"/>
              </w:rPr>
            </w:pPr>
          </w:p>
        </w:tc>
      </w:tr>
      <w:tr w14:paraId="4E82094E">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6D9C321">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F26B0FD">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1FA8665">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7A0E6198">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139802B">
            <w:pPr>
              <w:jc w:val="center"/>
              <w:rPr>
                <w:rFonts w:ascii="宋体" w:hAnsi="宋体" w:eastAsia="宋体" w:cs="宋体"/>
                <w:sz w:val="24"/>
                <w:highlight w:val="none"/>
              </w:rPr>
            </w:pPr>
          </w:p>
        </w:tc>
      </w:tr>
      <w:tr w14:paraId="643D4F53">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DD45116">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5B56324">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C5A6054">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A42F1F7">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CBDD89E">
            <w:pPr>
              <w:jc w:val="center"/>
              <w:rPr>
                <w:rFonts w:ascii="宋体" w:hAnsi="宋体" w:eastAsia="宋体" w:cs="宋体"/>
                <w:sz w:val="24"/>
                <w:highlight w:val="none"/>
              </w:rPr>
            </w:pPr>
          </w:p>
        </w:tc>
      </w:tr>
      <w:tr w14:paraId="347A9D0B">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A8FFE61">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00C68BE">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2CA56CEE">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FDAC48B">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07C9EA2">
            <w:pPr>
              <w:jc w:val="center"/>
              <w:rPr>
                <w:rFonts w:ascii="宋体" w:hAnsi="宋体" w:eastAsia="宋体" w:cs="宋体"/>
                <w:sz w:val="24"/>
                <w:highlight w:val="none"/>
              </w:rPr>
            </w:pPr>
          </w:p>
        </w:tc>
      </w:tr>
      <w:tr w14:paraId="15931A95">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A4DA2C0">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22E4495">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5442250">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124C37B">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3FA2846">
            <w:pPr>
              <w:jc w:val="center"/>
              <w:rPr>
                <w:rFonts w:ascii="宋体" w:hAnsi="宋体" w:eastAsia="宋体" w:cs="宋体"/>
                <w:sz w:val="24"/>
                <w:highlight w:val="none"/>
              </w:rPr>
            </w:pPr>
          </w:p>
        </w:tc>
      </w:tr>
      <w:tr w14:paraId="1351FD88">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0B14E72">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C333DFA">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45D41FC">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75F37925">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0A1D5A3C">
            <w:pPr>
              <w:jc w:val="center"/>
              <w:rPr>
                <w:rFonts w:ascii="宋体" w:hAnsi="宋体" w:eastAsia="宋体" w:cs="宋体"/>
                <w:sz w:val="24"/>
                <w:highlight w:val="none"/>
              </w:rPr>
            </w:pPr>
          </w:p>
        </w:tc>
      </w:tr>
      <w:tr w14:paraId="261BF99F">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6F73F9F">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6D97979">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BF5A16F">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6C27875D">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4E1FDFF7">
            <w:pPr>
              <w:jc w:val="center"/>
              <w:rPr>
                <w:rFonts w:ascii="宋体" w:hAnsi="宋体" w:eastAsia="宋体" w:cs="宋体"/>
                <w:sz w:val="24"/>
                <w:highlight w:val="none"/>
              </w:rPr>
            </w:pPr>
          </w:p>
        </w:tc>
      </w:tr>
      <w:tr w14:paraId="7C4B4FD9">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E42DE5E">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1E289171">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776956E">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44866E3">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3E9971F5">
            <w:pPr>
              <w:jc w:val="center"/>
              <w:rPr>
                <w:rFonts w:ascii="宋体" w:hAnsi="宋体" w:eastAsia="宋体" w:cs="宋体"/>
                <w:sz w:val="24"/>
                <w:highlight w:val="none"/>
              </w:rPr>
            </w:pPr>
          </w:p>
        </w:tc>
      </w:tr>
      <w:tr w14:paraId="0422F424">
        <w:tblPrEx>
          <w:tblCellMar>
            <w:top w:w="0" w:type="dxa"/>
            <w:left w:w="10" w:type="dxa"/>
            <w:bottom w:w="0" w:type="dxa"/>
            <w:right w:w="10" w:type="dxa"/>
          </w:tblCellMar>
        </w:tblPrEx>
        <w:trPr>
          <w:trHeight w:val="241" w:hRule="atLeast"/>
          <w:jc w:val="center"/>
        </w:trPr>
        <w:tc>
          <w:tcPr>
            <w:tcW w:w="70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E540355">
            <w:pPr>
              <w:jc w:val="center"/>
              <w:rPr>
                <w:rFonts w:ascii="宋体" w:hAnsi="宋体" w:eastAsia="宋体" w:cs="宋体"/>
                <w:sz w:val="24"/>
                <w:highlight w:val="none"/>
              </w:rPr>
            </w:pPr>
          </w:p>
        </w:tc>
        <w:tc>
          <w:tcPr>
            <w:tcW w:w="2126"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03CBC5E7">
            <w:pPr>
              <w:jc w:val="center"/>
              <w:rPr>
                <w:rFonts w:ascii="宋体" w:hAnsi="宋体" w:eastAsia="宋体" w:cs="宋体"/>
                <w:sz w:val="24"/>
                <w:highlight w:val="none"/>
              </w:rPr>
            </w:pPr>
          </w:p>
        </w:tc>
        <w:tc>
          <w:tcPr>
            <w:tcW w:w="2552"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0D732A52">
            <w:pPr>
              <w:jc w:val="center"/>
              <w:rPr>
                <w:rFonts w:ascii="宋体" w:hAnsi="宋体" w:eastAsia="宋体" w:cs="宋体"/>
                <w:sz w:val="24"/>
                <w:highlight w:val="none"/>
              </w:rPr>
            </w:pPr>
          </w:p>
        </w:tc>
        <w:tc>
          <w:tcPr>
            <w:tcW w:w="1701"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00A9FC2F">
            <w:pPr>
              <w:jc w:val="center"/>
              <w:rPr>
                <w:rFonts w:ascii="宋体" w:hAnsi="宋体" w:eastAsia="宋体" w:cs="宋体"/>
                <w:sz w:val="24"/>
                <w:highlight w:val="none"/>
              </w:rPr>
            </w:pPr>
          </w:p>
        </w:tc>
        <w:tc>
          <w:tcPr>
            <w:tcW w:w="2693" w:type="dxa"/>
            <w:tcBorders>
              <w:top w:val="single" w:color="000000" w:sz="4" w:space="0"/>
              <w:left w:val="nil"/>
              <w:bottom w:val="single" w:color="000000" w:sz="4" w:space="0"/>
              <w:right w:val="single" w:color="000000" w:sz="4" w:space="0"/>
            </w:tcBorders>
            <w:noWrap w:val="0"/>
            <w:tcMar>
              <w:left w:w="108" w:type="dxa"/>
              <w:right w:w="108" w:type="dxa"/>
            </w:tcMar>
            <w:vAlign w:val="top"/>
          </w:tcPr>
          <w:p w14:paraId="57862801">
            <w:pPr>
              <w:jc w:val="center"/>
              <w:rPr>
                <w:rFonts w:ascii="宋体" w:hAnsi="宋体" w:eastAsia="宋体" w:cs="宋体"/>
                <w:sz w:val="24"/>
                <w:highlight w:val="none"/>
              </w:rPr>
            </w:pPr>
          </w:p>
        </w:tc>
      </w:tr>
    </w:tbl>
    <w:p w14:paraId="5F3F34A7">
      <w:pPr>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说明：  </w:t>
      </w:r>
    </w:p>
    <w:p w14:paraId="6DC9F7BC">
      <w:pPr>
        <w:numPr>
          <w:ilvl w:val="0"/>
          <w:numId w:val="0"/>
        </w:numPr>
        <w:ind w:left="0" w:firstLine="0" w:firstLineChars="0"/>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 </w:t>
      </w:r>
      <w:r>
        <w:rPr>
          <w:rFonts w:hint="eastAsia" w:ascii="宋体" w:hAnsi="宋体" w:eastAsia="宋体" w:cs="宋体"/>
          <w:sz w:val="24"/>
          <w:highlight w:val="none"/>
          <w:lang w:val="en-US" w:eastAsia="zh-CN" w:bidi="ar"/>
        </w:rPr>
        <w:t xml:space="preserve">  1.</w:t>
      </w:r>
      <w:r>
        <w:rPr>
          <w:rFonts w:hint="eastAsia" w:ascii="宋体" w:hAnsi="宋体" w:eastAsia="宋体" w:cs="宋体"/>
          <w:sz w:val="24"/>
          <w:highlight w:val="none"/>
          <w:lang w:bidi="ar"/>
        </w:rPr>
        <w:t>发送单位数：   个</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回函单位数：   个。</w:t>
      </w:r>
    </w:p>
    <w:p w14:paraId="6A17BF6D">
      <w:pPr>
        <w:numPr>
          <w:ilvl w:val="0"/>
          <w:numId w:val="0"/>
        </w:numPr>
        <w:ind w:left="0" w:firstLine="0"/>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 </w:t>
      </w:r>
      <w:r>
        <w:rPr>
          <w:rFonts w:hint="eastAsia" w:ascii="宋体" w:hAnsi="宋体" w:eastAsia="宋体" w:cs="宋体"/>
          <w:sz w:val="24"/>
          <w:highlight w:val="none"/>
          <w:lang w:val="en-US" w:eastAsia="zh-CN" w:bidi="ar"/>
        </w:rPr>
        <w:t xml:space="preserve">  2.</w:t>
      </w:r>
      <w:r>
        <w:rPr>
          <w:rFonts w:hint="eastAsia" w:ascii="宋体" w:hAnsi="宋体" w:eastAsia="宋体" w:cs="宋体"/>
          <w:sz w:val="24"/>
          <w:highlight w:val="none"/>
          <w:lang w:bidi="ar"/>
        </w:rPr>
        <w:t>回函并有建议或意见单位数：  个</w:t>
      </w:r>
      <w:r>
        <w:rPr>
          <w:rFonts w:hint="eastAsia" w:ascii="宋体" w:hAnsi="宋体" w:eastAsia="宋体" w:cs="宋体"/>
          <w:sz w:val="24"/>
          <w:highlight w:val="none"/>
          <w:lang w:val="en-US" w:eastAsia="zh-CN" w:bidi="ar"/>
        </w:rPr>
        <w:t>，</w:t>
      </w:r>
      <w:r>
        <w:rPr>
          <w:rFonts w:hint="eastAsia" w:ascii="宋体" w:hAnsi="宋体" w:eastAsia="宋体" w:cs="宋体"/>
          <w:sz w:val="24"/>
          <w:highlight w:val="none"/>
          <w:lang w:bidi="ar"/>
        </w:rPr>
        <w:t>没有回函单位数：  个。</w:t>
      </w:r>
    </w:p>
    <w:p w14:paraId="6CA9B1F6">
      <w:pPr>
        <w:outlineLvl w:val="9"/>
        <w:rPr>
          <w:rFonts w:ascii="仿宋_GB2312" w:hAnsi="宋体" w:eastAsia="仿宋_GB2312" w:cs="宋体"/>
          <w:sz w:val="28"/>
          <w:szCs w:val="28"/>
          <w:highlight w:val="none"/>
        </w:rPr>
      </w:pPr>
      <w:r>
        <w:rPr>
          <w:rFonts w:ascii="仿宋_GB2312" w:hAnsi="宋体" w:eastAsia="仿宋_GB2312" w:cs="宋体"/>
          <w:sz w:val="28"/>
          <w:szCs w:val="28"/>
          <w:highlight w:val="none"/>
          <w:lang w:bidi="ar"/>
        </w:rPr>
        <w:br w:type="page"/>
      </w:r>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6</w:t>
      </w:r>
    </w:p>
    <w:p w14:paraId="028A2F1D">
      <w:pPr>
        <w:spacing w:line="400" w:lineRule="exact"/>
        <w:jc w:val="center"/>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t>中国疏浚协会团体标准（送审稿）审查投票单</w:t>
      </w:r>
    </w:p>
    <w:p w14:paraId="3F6A2574">
      <w:pPr>
        <w:spacing w:line="400" w:lineRule="exact"/>
        <w:jc w:val="center"/>
        <w:rPr>
          <w:rFonts w:ascii="宋体" w:hAnsi="宋体" w:eastAsia="宋体" w:cs="宋体"/>
          <w:sz w:val="36"/>
          <w:szCs w:val="36"/>
          <w:highlight w:val="none"/>
        </w:rPr>
      </w:pPr>
      <w:r>
        <w:rPr>
          <w:rFonts w:hint="eastAsia" w:ascii="宋体" w:hAnsi="宋体" w:eastAsia="宋体" w:cs="宋体"/>
          <w:sz w:val="36"/>
          <w:szCs w:val="36"/>
          <w:highlight w:val="none"/>
          <w:lang w:bidi="ar"/>
        </w:rPr>
        <w:t xml:space="preserve"> </w:t>
      </w:r>
    </w:p>
    <w:tbl>
      <w:tblPr>
        <w:tblStyle w:val="3"/>
        <w:tblW w:w="8460" w:type="dxa"/>
        <w:jc w:val="center"/>
        <w:tblLayout w:type="fixed"/>
        <w:tblCellMar>
          <w:top w:w="0" w:type="dxa"/>
          <w:left w:w="10" w:type="dxa"/>
          <w:bottom w:w="0" w:type="dxa"/>
          <w:right w:w="10" w:type="dxa"/>
        </w:tblCellMar>
      </w:tblPr>
      <w:tblGrid>
        <w:gridCol w:w="8460"/>
      </w:tblGrid>
      <w:tr w14:paraId="589AF634">
        <w:tblPrEx>
          <w:tblCellMar>
            <w:top w:w="0" w:type="dxa"/>
            <w:left w:w="10" w:type="dxa"/>
            <w:bottom w:w="0" w:type="dxa"/>
            <w:right w:w="10" w:type="dxa"/>
          </w:tblCellMar>
        </w:tblPrEx>
        <w:trPr>
          <w:cantSplit/>
          <w:trHeight w:val="388"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7E9198C3">
            <w:pPr>
              <w:spacing w:line="400" w:lineRule="exact"/>
              <w:rPr>
                <w:rFonts w:ascii="宋体" w:hAnsi="宋体" w:eastAsia="宋体" w:cs="宋体"/>
                <w:sz w:val="24"/>
                <w:highlight w:val="none"/>
              </w:rPr>
            </w:pPr>
            <w:r>
              <w:rPr>
                <w:rFonts w:hint="eastAsia" w:ascii="宋体" w:hAnsi="宋体" w:eastAsia="宋体" w:cs="宋体"/>
                <w:sz w:val="24"/>
                <w:highlight w:val="none"/>
                <w:lang w:bidi="ar"/>
              </w:rPr>
              <w:t>标准（草案）名称</w:t>
            </w:r>
          </w:p>
        </w:tc>
      </w:tr>
      <w:tr w14:paraId="67F30ED0">
        <w:tblPrEx>
          <w:tblCellMar>
            <w:top w:w="0" w:type="dxa"/>
            <w:left w:w="10" w:type="dxa"/>
            <w:bottom w:w="0" w:type="dxa"/>
            <w:right w:w="10" w:type="dxa"/>
          </w:tblCellMar>
        </w:tblPrEx>
        <w:trPr>
          <w:cantSplit/>
          <w:trHeight w:val="365"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DE09394">
            <w:pPr>
              <w:spacing w:line="400" w:lineRule="exact"/>
              <w:rPr>
                <w:rFonts w:ascii="宋体" w:hAnsi="宋体" w:eastAsia="宋体" w:cs="宋体"/>
                <w:sz w:val="24"/>
                <w:highlight w:val="none"/>
              </w:rPr>
            </w:pPr>
            <w:r>
              <w:rPr>
                <w:rFonts w:hint="eastAsia" w:ascii="宋体" w:hAnsi="宋体" w:eastAsia="宋体" w:cs="宋体"/>
                <w:sz w:val="24"/>
                <w:highlight w:val="none"/>
                <w:lang w:bidi="ar"/>
              </w:rPr>
              <w:t>编写单位</w:t>
            </w:r>
          </w:p>
        </w:tc>
      </w:tr>
      <w:tr w14:paraId="1FFEE209">
        <w:tblPrEx>
          <w:tblCellMar>
            <w:top w:w="0" w:type="dxa"/>
            <w:left w:w="10" w:type="dxa"/>
            <w:bottom w:w="0" w:type="dxa"/>
            <w:right w:w="10" w:type="dxa"/>
          </w:tblCellMar>
        </w:tblPrEx>
        <w:trPr>
          <w:cantSplit/>
          <w:trHeight w:val="365"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B5D7FD4">
            <w:pPr>
              <w:spacing w:line="400" w:lineRule="exact"/>
              <w:rPr>
                <w:rFonts w:ascii="宋体" w:hAnsi="宋体" w:eastAsia="宋体" w:cs="宋体"/>
                <w:sz w:val="24"/>
                <w:highlight w:val="none"/>
              </w:rPr>
            </w:pPr>
            <w:r>
              <w:rPr>
                <w:rFonts w:hint="eastAsia" w:ascii="宋体" w:hAnsi="宋体" w:eastAsia="宋体" w:cs="宋体"/>
                <w:sz w:val="24"/>
                <w:highlight w:val="none"/>
                <w:lang w:bidi="ar"/>
              </w:rPr>
              <w:t>投票单总数</w:t>
            </w:r>
          </w:p>
        </w:tc>
      </w:tr>
      <w:tr w14:paraId="1FD915E8">
        <w:tblPrEx>
          <w:tblCellMar>
            <w:top w:w="0" w:type="dxa"/>
            <w:left w:w="10" w:type="dxa"/>
            <w:bottom w:w="0" w:type="dxa"/>
            <w:right w:w="10" w:type="dxa"/>
          </w:tblCellMar>
        </w:tblPrEx>
        <w:trPr>
          <w:cantSplit/>
          <w:trHeight w:val="365"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6DF0EBE9">
            <w:pPr>
              <w:spacing w:line="400" w:lineRule="exact"/>
              <w:rPr>
                <w:rFonts w:ascii="宋体" w:hAnsi="宋体" w:eastAsia="宋体" w:cs="宋体"/>
                <w:sz w:val="24"/>
                <w:highlight w:val="none"/>
              </w:rPr>
            </w:pPr>
            <w:r>
              <w:rPr>
                <w:rFonts w:hint="eastAsia" w:ascii="宋体" w:hAnsi="宋体" w:eastAsia="宋体" w:cs="宋体"/>
                <w:sz w:val="24"/>
                <w:highlight w:val="none"/>
                <w:lang w:bidi="ar"/>
              </w:rPr>
              <w:t>投票日期</w:t>
            </w:r>
          </w:p>
        </w:tc>
      </w:tr>
      <w:tr w14:paraId="19F87106">
        <w:tblPrEx>
          <w:tblCellMar>
            <w:top w:w="0" w:type="dxa"/>
            <w:left w:w="10" w:type="dxa"/>
            <w:bottom w:w="0" w:type="dxa"/>
            <w:right w:w="10" w:type="dxa"/>
          </w:tblCellMar>
        </w:tblPrEx>
        <w:trPr>
          <w:cantSplit/>
          <w:trHeight w:val="7580"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D69D9C8">
            <w:pPr>
              <w:spacing w:line="400" w:lineRule="exact"/>
              <w:rPr>
                <w:rFonts w:ascii="宋体" w:hAnsi="宋体" w:eastAsia="宋体" w:cs="宋体"/>
                <w:sz w:val="24"/>
                <w:highlight w:val="none"/>
              </w:rPr>
            </w:pPr>
            <w:r>
              <w:rPr>
                <w:rFonts w:hint="eastAsia" w:ascii="宋体" w:hAnsi="宋体" w:eastAsia="宋体" w:cs="宋体"/>
                <w:sz w:val="24"/>
                <w:highlight w:val="none"/>
                <w:lang w:bidi="ar"/>
              </w:rPr>
              <w:t>表决：</w:t>
            </w:r>
          </w:p>
          <w:p w14:paraId="468E0265">
            <w:pPr>
              <w:spacing w:line="400" w:lineRule="exact"/>
              <w:rPr>
                <w:rFonts w:ascii="宋体" w:hAnsi="宋体" w:eastAsia="宋体" w:cs="宋体"/>
                <w:sz w:val="24"/>
                <w:highlight w:val="none"/>
              </w:rPr>
            </w:pPr>
          </w:p>
          <w:p w14:paraId="0E46F7E2">
            <w:pPr>
              <w:numPr>
                <w:ilvl w:val="0"/>
                <w:numId w:val="2"/>
              </w:numPr>
              <w:spacing w:line="400" w:lineRule="exact"/>
              <w:ind w:left="435" w:hanging="435"/>
              <w:rPr>
                <w:rFonts w:ascii="宋体" w:hAnsi="宋体" w:eastAsia="宋体" w:cs="宋体"/>
                <w:sz w:val="24"/>
                <w:highlight w:val="none"/>
              </w:rPr>
            </w:pPr>
            <w:r>
              <w:rPr>
                <w:rFonts w:hint="eastAsia" w:ascii="宋体" w:hAnsi="宋体" w:eastAsia="宋体" w:cs="宋体"/>
                <w:sz w:val="24"/>
                <w:highlight w:val="none"/>
                <w:lang w:bidi="ar"/>
              </w:rPr>
              <w:t>赞成该标准（送审稿）作为</w:t>
            </w:r>
            <w:r>
              <w:rPr>
                <w:rFonts w:hint="eastAsia" w:ascii="宋体" w:hAnsi="宋体" w:cs="宋体"/>
                <w:sz w:val="24"/>
                <w:highlight w:val="none"/>
                <w:lang w:val="en-US" w:eastAsia="zh-CN" w:bidi="ar"/>
              </w:rPr>
              <w:t>中国</w:t>
            </w:r>
            <w:r>
              <w:rPr>
                <w:rFonts w:hint="eastAsia" w:ascii="宋体" w:hAnsi="宋体" w:eastAsia="宋体" w:cs="宋体"/>
                <w:sz w:val="24"/>
                <w:highlight w:val="none"/>
                <w:lang w:bidi="ar"/>
              </w:rPr>
              <w:t>疏浚协会团体标准报批</w:t>
            </w:r>
          </w:p>
          <w:p w14:paraId="2440A651">
            <w:pPr>
              <w:spacing w:line="400" w:lineRule="exact"/>
              <w:rPr>
                <w:rFonts w:ascii="宋体" w:hAnsi="宋体" w:eastAsia="宋体" w:cs="宋体"/>
                <w:sz w:val="24"/>
                <w:highlight w:val="none"/>
              </w:rPr>
            </w:pPr>
          </w:p>
          <w:p w14:paraId="42FBDCAE">
            <w:pPr>
              <w:numPr>
                <w:ilvl w:val="0"/>
                <w:numId w:val="2"/>
              </w:numPr>
              <w:spacing w:line="400" w:lineRule="exact"/>
              <w:ind w:left="435" w:hanging="435"/>
              <w:rPr>
                <w:rFonts w:ascii="宋体" w:hAnsi="宋体" w:eastAsia="宋体" w:cs="宋体"/>
                <w:sz w:val="24"/>
                <w:highlight w:val="none"/>
              </w:rPr>
            </w:pPr>
            <w:r>
              <w:rPr>
                <w:rFonts w:hint="eastAsia" w:ascii="宋体" w:hAnsi="宋体" w:eastAsia="宋体" w:cs="宋体"/>
                <w:sz w:val="24"/>
                <w:highlight w:val="none"/>
                <w:lang w:bidi="ar"/>
              </w:rPr>
              <w:t>不赞成该标准（送审稿）作为</w:t>
            </w:r>
            <w:r>
              <w:rPr>
                <w:rFonts w:hint="eastAsia" w:ascii="宋体" w:hAnsi="宋体" w:cs="宋体"/>
                <w:sz w:val="24"/>
                <w:highlight w:val="none"/>
                <w:lang w:val="en-US" w:eastAsia="zh-CN" w:bidi="ar"/>
              </w:rPr>
              <w:t>中国</w:t>
            </w:r>
            <w:r>
              <w:rPr>
                <w:rFonts w:hint="eastAsia" w:ascii="宋体" w:hAnsi="宋体" w:eastAsia="宋体" w:cs="宋体"/>
                <w:sz w:val="24"/>
                <w:highlight w:val="none"/>
                <w:lang w:bidi="ar"/>
              </w:rPr>
              <w:t>疏浚协会团体标准报批</w:t>
            </w:r>
          </w:p>
          <w:p w14:paraId="727EEE29">
            <w:pPr>
              <w:spacing w:line="400" w:lineRule="exact"/>
              <w:rPr>
                <w:rFonts w:ascii="宋体" w:hAnsi="宋体" w:eastAsia="宋体" w:cs="宋体"/>
                <w:sz w:val="18"/>
                <w:szCs w:val="18"/>
                <w:highlight w:val="none"/>
              </w:rPr>
            </w:pPr>
          </w:p>
          <w:p w14:paraId="652752BE">
            <w:pPr>
              <w:numPr>
                <w:ilvl w:val="0"/>
                <w:numId w:val="2"/>
              </w:numPr>
              <w:spacing w:line="400" w:lineRule="exact"/>
              <w:ind w:left="435" w:hanging="435"/>
              <w:rPr>
                <w:rFonts w:ascii="宋体" w:hAnsi="宋体" w:eastAsia="宋体" w:cs="宋体"/>
                <w:sz w:val="24"/>
                <w:highlight w:val="none"/>
              </w:rPr>
            </w:pPr>
            <w:r>
              <w:rPr>
                <w:rFonts w:hint="eastAsia" w:ascii="宋体" w:hAnsi="宋体" w:eastAsia="宋体" w:cs="宋体"/>
                <w:sz w:val="24"/>
                <w:highlight w:val="none"/>
                <w:lang w:bidi="ar"/>
              </w:rPr>
              <w:t>弃权</w:t>
            </w:r>
          </w:p>
          <w:p w14:paraId="38219A75">
            <w:pPr>
              <w:spacing w:line="400" w:lineRule="exact"/>
              <w:rPr>
                <w:rFonts w:ascii="宋体" w:hAnsi="宋体" w:eastAsia="宋体" w:cs="宋体"/>
                <w:sz w:val="24"/>
                <w:highlight w:val="none"/>
              </w:rPr>
            </w:pPr>
          </w:p>
          <w:p w14:paraId="6DB4E098">
            <w:pPr>
              <w:spacing w:line="40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建议或意见：</w:t>
            </w:r>
          </w:p>
          <w:p w14:paraId="58CC5DFC">
            <w:pPr>
              <w:spacing w:line="400" w:lineRule="exact"/>
              <w:rPr>
                <w:rFonts w:hint="eastAsia" w:ascii="宋体" w:hAnsi="宋体" w:eastAsia="宋体" w:cs="宋体"/>
                <w:sz w:val="24"/>
                <w:highlight w:val="none"/>
                <w:lang w:bidi="ar"/>
              </w:rPr>
            </w:pPr>
          </w:p>
          <w:p w14:paraId="51DD8A68">
            <w:pPr>
              <w:spacing w:line="400" w:lineRule="exact"/>
              <w:rPr>
                <w:rFonts w:hint="eastAsia" w:ascii="宋体" w:hAnsi="宋体" w:eastAsia="宋体" w:cs="宋体"/>
                <w:sz w:val="24"/>
                <w:highlight w:val="none"/>
                <w:lang w:bidi="ar"/>
              </w:rPr>
            </w:pPr>
          </w:p>
          <w:p w14:paraId="4CC4FD51">
            <w:pPr>
              <w:spacing w:line="400" w:lineRule="exact"/>
              <w:rPr>
                <w:rFonts w:hint="eastAsia" w:ascii="宋体" w:hAnsi="宋体" w:eastAsia="宋体" w:cs="宋体"/>
                <w:sz w:val="24"/>
                <w:highlight w:val="none"/>
                <w:lang w:bidi="ar"/>
              </w:rPr>
            </w:pPr>
          </w:p>
          <w:p w14:paraId="5DCBCB1C">
            <w:pPr>
              <w:spacing w:line="400" w:lineRule="exact"/>
              <w:rPr>
                <w:rFonts w:hint="eastAsia" w:ascii="宋体" w:hAnsi="宋体" w:eastAsia="宋体" w:cs="宋体"/>
                <w:sz w:val="24"/>
                <w:highlight w:val="none"/>
                <w:lang w:bidi="ar"/>
              </w:rPr>
            </w:pPr>
          </w:p>
          <w:p w14:paraId="7E9ABA23">
            <w:pPr>
              <w:spacing w:line="400" w:lineRule="exact"/>
              <w:rPr>
                <w:rFonts w:hint="eastAsia" w:ascii="宋体" w:hAnsi="宋体" w:eastAsia="宋体" w:cs="宋体"/>
                <w:sz w:val="24"/>
                <w:highlight w:val="none"/>
                <w:lang w:bidi="ar"/>
              </w:rPr>
            </w:pPr>
          </w:p>
          <w:p w14:paraId="5013029D">
            <w:pPr>
              <w:spacing w:line="400" w:lineRule="exact"/>
              <w:rPr>
                <w:rFonts w:hint="eastAsia" w:ascii="宋体" w:hAnsi="宋体" w:eastAsia="宋体" w:cs="宋体"/>
                <w:sz w:val="24"/>
                <w:highlight w:val="none"/>
                <w:lang w:bidi="ar"/>
              </w:rPr>
            </w:pPr>
          </w:p>
          <w:p w14:paraId="6910F0FA">
            <w:pPr>
              <w:spacing w:line="400" w:lineRule="exact"/>
              <w:rPr>
                <w:rFonts w:hint="eastAsia" w:ascii="宋体" w:hAnsi="宋体" w:eastAsia="宋体" w:cs="宋体"/>
                <w:sz w:val="24"/>
                <w:highlight w:val="none"/>
                <w:lang w:bidi="ar"/>
              </w:rPr>
            </w:pPr>
          </w:p>
          <w:p w14:paraId="0F41E795">
            <w:pPr>
              <w:spacing w:line="400" w:lineRule="exact"/>
              <w:rPr>
                <w:rFonts w:hint="eastAsia" w:ascii="宋体" w:hAnsi="宋体" w:eastAsia="宋体" w:cs="宋体"/>
                <w:sz w:val="24"/>
                <w:highlight w:val="none"/>
                <w:lang w:bidi="ar"/>
              </w:rPr>
            </w:pPr>
          </w:p>
          <w:p w14:paraId="758E73B4">
            <w:pPr>
              <w:spacing w:line="400" w:lineRule="exact"/>
              <w:rPr>
                <w:rFonts w:hint="eastAsia" w:ascii="宋体" w:hAnsi="宋体" w:eastAsia="宋体" w:cs="宋体"/>
                <w:sz w:val="24"/>
                <w:highlight w:val="none"/>
                <w:lang w:bidi="ar"/>
              </w:rPr>
            </w:pPr>
          </w:p>
          <w:p w14:paraId="076AD7A6">
            <w:pPr>
              <w:spacing w:line="400" w:lineRule="exact"/>
              <w:rPr>
                <w:rFonts w:hint="eastAsia" w:ascii="宋体" w:hAnsi="宋体" w:eastAsia="宋体" w:cs="宋体"/>
                <w:sz w:val="24"/>
                <w:highlight w:val="none"/>
                <w:lang w:bidi="ar"/>
              </w:rPr>
            </w:pPr>
          </w:p>
          <w:p w14:paraId="38C94122">
            <w:pPr>
              <w:spacing w:line="400" w:lineRule="exact"/>
              <w:rPr>
                <w:rFonts w:hint="eastAsia" w:ascii="宋体" w:hAnsi="宋体" w:eastAsia="宋体" w:cs="宋体"/>
                <w:sz w:val="24"/>
                <w:highlight w:val="none"/>
                <w:lang w:bidi="ar"/>
              </w:rPr>
            </w:pPr>
          </w:p>
          <w:p w14:paraId="6D29D212">
            <w:pPr>
              <w:spacing w:line="400" w:lineRule="exact"/>
              <w:rPr>
                <w:rFonts w:hint="eastAsia" w:ascii="宋体" w:hAnsi="宋体" w:eastAsia="宋体" w:cs="宋体"/>
                <w:sz w:val="24"/>
                <w:highlight w:val="none"/>
                <w:lang w:bidi="ar"/>
              </w:rPr>
            </w:pPr>
          </w:p>
        </w:tc>
      </w:tr>
      <w:tr w14:paraId="2252DBD6">
        <w:tblPrEx>
          <w:tblCellMar>
            <w:top w:w="0" w:type="dxa"/>
            <w:left w:w="10" w:type="dxa"/>
            <w:bottom w:w="0" w:type="dxa"/>
            <w:right w:w="10" w:type="dxa"/>
          </w:tblCellMar>
        </w:tblPrEx>
        <w:trPr>
          <w:cantSplit/>
          <w:trHeight w:val="697" w:hRule="atLeast"/>
          <w:jc w:val="center"/>
        </w:trPr>
        <w:tc>
          <w:tcPr>
            <w:tcW w:w="84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437ABD4B">
            <w:pPr>
              <w:spacing w:line="40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审查人员签字：             </w:t>
            </w:r>
          </w:p>
          <w:p w14:paraId="692D089E">
            <w:pPr>
              <w:spacing w:line="400" w:lineRule="exact"/>
              <w:rPr>
                <w:rFonts w:hint="eastAsia" w:ascii="宋体" w:hAnsi="宋体" w:eastAsia="宋体" w:cs="宋体"/>
                <w:sz w:val="24"/>
                <w:highlight w:val="none"/>
                <w:lang w:bidi="ar"/>
              </w:rPr>
            </w:pPr>
          </w:p>
          <w:p w14:paraId="0E510DC6">
            <w:pPr>
              <w:wordWrap w:val="0"/>
              <w:spacing w:line="400" w:lineRule="exact"/>
              <w:jc w:val="right"/>
              <w:rPr>
                <w:rFonts w:hint="default" w:ascii="宋体" w:hAnsi="宋体" w:eastAsia="宋体" w:cs="宋体"/>
                <w:sz w:val="24"/>
                <w:highlight w:val="none"/>
                <w:lang w:val="en-US" w:eastAsia="zh-CN" w:bidi="ar"/>
              </w:rPr>
            </w:pPr>
            <w:r>
              <w:rPr>
                <w:rFonts w:hint="eastAsia" w:ascii="宋体" w:hAnsi="宋体" w:eastAsia="宋体" w:cs="宋体"/>
                <w:sz w:val="24"/>
                <w:highlight w:val="none"/>
                <w:lang w:bidi="ar"/>
              </w:rPr>
              <w:t xml:space="preserve">                  日期：</w:t>
            </w:r>
            <w:r>
              <w:rPr>
                <w:rFonts w:hint="eastAsia" w:ascii="宋体" w:hAnsi="宋体" w:eastAsia="宋体" w:cs="宋体"/>
                <w:sz w:val="24"/>
                <w:highlight w:val="none"/>
                <w:lang w:val="en-US" w:eastAsia="zh-CN" w:bidi="ar"/>
              </w:rPr>
              <w:t xml:space="preserve">               </w:t>
            </w:r>
          </w:p>
          <w:p w14:paraId="2480C664">
            <w:pPr>
              <w:spacing w:line="400" w:lineRule="exact"/>
              <w:rPr>
                <w:rFonts w:hint="eastAsia" w:ascii="宋体" w:hAnsi="宋体" w:eastAsia="宋体" w:cs="宋体"/>
                <w:sz w:val="24"/>
                <w:highlight w:val="none"/>
                <w:lang w:bidi="ar"/>
              </w:rPr>
            </w:pPr>
          </w:p>
        </w:tc>
      </w:tr>
    </w:tbl>
    <w:p w14:paraId="5FA56A17">
      <w:pPr>
        <w:spacing w:line="400" w:lineRule="exact"/>
        <w:ind w:firstLine="630"/>
        <w:rPr>
          <w:rFonts w:ascii="宋体" w:hAnsi="宋体" w:eastAsia="宋体" w:cs="宋体"/>
          <w:szCs w:val="21"/>
          <w:highlight w:val="none"/>
        </w:rPr>
      </w:pPr>
      <w:r>
        <w:rPr>
          <w:rFonts w:hint="eastAsia" w:ascii="宋体" w:hAnsi="宋体" w:eastAsia="宋体" w:cs="宋体"/>
          <w:szCs w:val="21"/>
          <w:highlight w:val="none"/>
          <w:lang w:bidi="ar"/>
        </w:rPr>
        <w:t>投票须知：请在审查意见前的“□”内填“√”，只能选择一项，否则投票无效。</w:t>
      </w:r>
    </w:p>
    <w:p w14:paraId="22FA998A">
      <w:pPr>
        <w:spacing w:line="400" w:lineRule="exact"/>
        <w:rPr>
          <w:rFonts w:ascii="宋体" w:hAnsi="宋体" w:eastAsia="宋体" w:cs="宋体"/>
          <w:szCs w:val="21"/>
          <w:highlight w:val="none"/>
        </w:rPr>
      </w:pPr>
      <w:r>
        <w:rPr>
          <w:rFonts w:hint="eastAsia" w:ascii="宋体" w:hAnsi="宋体" w:eastAsia="宋体" w:cs="宋体"/>
          <w:szCs w:val="21"/>
          <w:highlight w:val="none"/>
          <w:lang w:bidi="ar"/>
        </w:rPr>
        <w:t xml:space="preserve">                </w:t>
      </w:r>
    </w:p>
    <w:p w14:paraId="25E6C277">
      <w:pPr>
        <w:tabs>
          <w:tab w:val="left" w:pos="749"/>
          <w:tab w:val="center" w:pos="5163"/>
        </w:tabs>
        <w:adjustRightInd w:val="0"/>
        <w:snapToGrid w:val="0"/>
        <w:spacing w:before="0" w:after="0" w:line="240" w:lineRule="auto"/>
        <w:jc w:val="left"/>
        <w:outlineLvl w:val="9"/>
        <w:rPr>
          <w:rFonts w:hint="eastAsia" w:ascii="黑体" w:hAnsi="黑体" w:eastAsia="黑体" w:cs="黑体"/>
          <w:sz w:val="30"/>
          <w:szCs w:val="30"/>
          <w:highlight w:val="none"/>
          <w:lang w:val="en-US" w:bidi="ar"/>
        </w:rPr>
      </w:pPr>
      <w:r>
        <w:rPr>
          <w:rFonts w:ascii="仿宋_GB2312" w:hAnsi="宋体" w:eastAsia="仿宋_GB2312" w:cs="宋体"/>
          <w:sz w:val="28"/>
          <w:szCs w:val="28"/>
          <w:highlight w:val="none"/>
          <w:lang w:bidi="ar"/>
        </w:rPr>
        <w:br w:type="page"/>
      </w:r>
      <w:r>
        <w:rPr>
          <w:rFonts w:hint="eastAsia" w:ascii="黑体" w:hAnsi="黑体" w:eastAsia="黑体" w:cs="黑体"/>
          <w:sz w:val="30"/>
          <w:szCs w:val="30"/>
          <w:highlight w:val="none"/>
          <w:lang w:eastAsia="zh-CN" w:bidi="ar"/>
        </w:rPr>
        <w:t>附件</w:t>
      </w:r>
      <w:r>
        <w:rPr>
          <w:rFonts w:hint="eastAsia" w:ascii="黑体" w:hAnsi="黑体" w:eastAsia="黑体" w:cs="黑体"/>
          <w:sz w:val="30"/>
          <w:szCs w:val="30"/>
          <w:highlight w:val="none"/>
          <w:lang w:val="en-US" w:eastAsia="zh-CN" w:bidi="ar"/>
        </w:rPr>
        <w:t>7</w:t>
      </w:r>
    </w:p>
    <w:p w14:paraId="7298AD6F">
      <w:pPr>
        <w:spacing w:before="0" w:after="0" w:line="240" w:lineRule="auto"/>
        <w:jc w:val="center"/>
        <w:rPr>
          <w:rFonts w:hint="eastAsia" w:ascii="宋体" w:hAnsi="宋体" w:eastAsia="宋体" w:cs="宋体"/>
          <w:b/>
          <w:bCs/>
          <w:sz w:val="32"/>
          <w:szCs w:val="32"/>
          <w:highlight w:val="none"/>
          <w:lang w:bidi="ar"/>
        </w:rPr>
      </w:pPr>
      <w:r>
        <w:rPr>
          <w:rFonts w:hint="eastAsia" w:ascii="宋体" w:hAnsi="宋体" w:eastAsia="宋体" w:cs="宋体"/>
          <w:b/>
          <w:bCs/>
          <w:sz w:val="32"/>
          <w:szCs w:val="32"/>
          <w:highlight w:val="none"/>
          <w:lang w:bidi="ar"/>
        </w:rPr>
        <w:t>中国疏浚协会团体标准送审稿函审结论表</w:t>
      </w:r>
    </w:p>
    <w:tbl>
      <w:tblPr>
        <w:tblStyle w:val="3"/>
        <w:tblW w:w="8820" w:type="dxa"/>
        <w:jc w:val="center"/>
        <w:tblLayout w:type="fixed"/>
        <w:tblCellMar>
          <w:top w:w="0" w:type="dxa"/>
          <w:left w:w="10" w:type="dxa"/>
          <w:bottom w:w="0" w:type="dxa"/>
          <w:right w:w="10" w:type="dxa"/>
        </w:tblCellMar>
      </w:tblPr>
      <w:tblGrid>
        <w:gridCol w:w="1701"/>
        <w:gridCol w:w="2410"/>
        <w:gridCol w:w="4709"/>
      </w:tblGrid>
      <w:tr w14:paraId="3D560DB8">
        <w:tblPrEx>
          <w:tblCellMar>
            <w:top w:w="0" w:type="dxa"/>
            <w:left w:w="10" w:type="dxa"/>
            <w:bottom w:w="0" w:type="dxa"/>
            <w:right w:w="10" w:type="dxa"/>
          </w:tblCellMar>
        </w:tblPrEx>
        <w:trPr>
          <w:trHeight w:val="700" w:hRule="atLeast"/>
          <w:jc w:val="center"/>
        </w:trPr>
        <w:tc>
          <w:tcPr>
            <w:tcW w:w="170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45AE30">
            <w:pPr>
              <w:jc w:val="center"/>
              <w:rPr>
                <w:rFonts w:ascii="宋体" w:hAnsi="宋体" w:eastAsia="宋体" w:cs="宋体"/>
                <w:sz w:val="24"/>
                <w:highlight w:val="none"/>
              </w:rPr>
            </w:pPr>
            <w:r>
              <w:rPr>
                <w:rFonts w:hint="eastAsia" w:ascii="宋体" w:hAnsi="宋体" w:eastAsia="宋体" w:cs="宋体"/>
                <w:sz w:val="24"/>
                <w:highlight w:val="none"/>
                <w:lang w:bidi="ar"/>
              </w:rPr>
              <w:t>标准名称</w:t>
            </w:r>
          </w:p>
        </w:tc>
        <w:tc>
          <w:tcPr>
            <w:tcW w:w="7119"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2C43B15B">
            <w:pPr>
              <w:jc w:val="center"/>
              <w:rPr>
                <w:rFonts w:ascii="宋体" w:hAnsi="宋体" w:eastAsia="宋体" w:cs="宋体"/>
                <w:sz w:val="24"/>
                <w:highlight w:val="none"/>
              </w:rPr>
            </w:pPr>
          </w:p>
        </w:tc>
      </w:tr>
      <w:tr w14:paraId="003F82BA">
        <w:tblPrEx>
          <w:tblCellMar>
            <w:top w:w="0" w:type="dxa"/>
            <w:left w:w="10" w:type="dxa"/>
            <w:bottom w:w="0" w:type="dxa"/>
            <w:right w:w="10" w:type="dxa"/>
          </w:tblCellMar>
        </w:tblPrEx>
        <w:trPr>
          <w:cantSplit/>
          <w:trHeight w:val="411" w:hRule="atLeast"/>
          <w:jc w:val="center"/>
        </w:trPr>
        <w:tc>
          <w:tcPr>
            <w:tcW w:w="1701" w:type="dxa"/>
            <w:vMerge w:val="restart"/>
            <w:tcBorders>
              <w:top w:val="nil"/>
              <w:left w:val="single" w:color="000000" w:sz="4" w:space="0"/>
              <w:bottom w:val="single" w:color="000000" w:sz="4" w:space="0"/>
              <w:right w:val="single" w:color="000000" w:sz="4" w:space="0"/>
            </w:tcBorders>
            <w:noWrap w:val="0"/>
            <w:tcMar>
              <w:left w:w="108" w:type="dxa"/>
              <w:right w:w="108" w:type="dxa"/>
            </w:tcMar>
            <w:vAlign w:val="center"/>
          </w:tcPr>
          <w:p w14:paraId="45324DA1">
            <w:pPr>
              <w:jc w:val="center"/>
              <w:rPr>
                <w:rFonts w:ascii="宋体" w:hAnsi="宋体" w:eastAsia="宋体" w:cs="宋体"/>
                <w:sz w:val="24"/>
                <w:highlight w:val="none"/>
              </w:rPr>
            </w:pPr>
            <w:r>
              <w:rPr>
                <w:rFonts w:hint="eastAsia" w:ascii="宋体" w:hAnsi="宋体" w:eastAsia="宋体" w:cs="宋体"/>
                <w:sz w:val="24"/>
                <w:highlight w:val="none"/>
                <w:lang w:bidi="ar"/>
              </w:rPr>
              <w:t>函审时间</w:t>
            </w:r>
          </w:p>
        </w:tc>
        <w:tc>
          <w:tcPr>
            <w:tcW w:w="2410"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50145B5">
            <w:pPr>
              <w:jc w:val="center"/>
              <w:rPr>
                <w:rFonts w:ascii="宋体" w:hAnsi="宋体" w:eastAsia="宋体" w:cs="宋体"/>
                <w:sz w:val="24"/>
                <w:highlight w:val="none"/>
              </w:rPr>
            </w:pPr>
            <w:r>
              <w:rPr>
                <w:rFonts w:hint="eastAsia" w:ascii="宋体" w:hAnsi="宋体" w:eastAsia="宋体" w:cs="宋体"/>
                <w:sz w:val="24"/>
                <w:highlight w:val="none"/>
                <w:lang w:bidi="ar"/>
              </w:rPr>
              <w:t>发出日期</w:t>
            </w:r>
          </w:p>
        </w:tc>
        <w:tc>
          <w:tcPr>
            <w:tcW w:w="4709"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6D489B15">
            <w:pPr>
              <w:jc w:val="center"/>
              <w:rPr>
                <w:rFonts w:ascii="宋体" w:hAnsi="宋体" w:eastAsia="宋体" w:cs="宋体"/>
                <w:sz w:val="24"/>
                <w:highlight w:val="none"/>
              </w:rPr>
            </w:pPr>
            <w:r>
              <w:rPr>
                <w:rFonts w:hint="eastAsia" w:ascii="宋体" w:hAnsi="宋体" w:eastAsia="宋体" w:cs="宋体"/>
                <w:sz w:val="24"/>
                <w:highlight w:val="none"/>
                <w:lang w:bidi="ar"/>
              </w:rPr>
              <w:t>20    年    月    日</w:t>
            </w:r>
          </w:p>
        </w:tc>
      </w:tr>
      <w:tr w14:paraId="16C3CFE0">
        <w:tblPrEx>
          <w:tblCellMar>
            <w:top w:w="0" w:type="dxa"/>
            <w:left w:w="10" w:type="dxa"/>
            <w:bottom w:w="0" w:type="dxa"/>
            <w:right w:w="10" w:type="dxa"/>
          </w:tblCellMar>
        </w:tblPrEx>
        <w:trPr>
          <w:cantSplit/>
          <w:trHeight w:val="412" w:hRule="atLeast"/>
          <w:jc w:val="center"/>
        </w:trPr>
        <w:tc>
          <w:tcPr>
            <w:tcW w:w="1701" w:type="dxa"/>
            <w:vMerge w:val="continue"/>
            <w:tcBorders>
              <w:top w:val="nil"/>
              <w:left w:val="single" w:color="000000" w:sz="4" w:space="0"/>
              <w:bottom w:val="single" w:color="000000" w:sz="4" w:space="0"/>
              <w:right w:val="single" w:color="000000" w:sz="4" w:space="0"/>
            </w:tcBorders>
            <w:noWrap w:val="0"/>
            <w:tcMar>
              <w:left w:w="108" w:type="dxa"/>
              <w:right w:w="108" w:type="dxa"/>
            </w:tcMar>
            <w:vAlign w:val="center"/>
          </w:tcPr>
          <w:p w14:paraId="05D619C7">
            <w:pPr>
              <w:rPr>
                <w:rFonts w:ascii="Times New Roman" w:hAnsi="Times New Roman" w:cs="Times New Roman"/>
                <w:sz w:val="20"/>
                <w:szCs w:val="20"/>
                <w:highlight w:val="none"/>
              </w:rPr>
            </w:pPr>
          </w:p>
        </w:tc>
        <w:tc>
          <w:tcPr>
            <w:tcW w:w="2410"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1513FF9">
            <w:pPr>
              <w:jc w:val="center"/>
              <w:rPr>
                <w:rFonts w:ascii="宋体" w:hAnsi="宋体" w:eastAsia="宋体" w:cs="宋体"/>
                <w:sz w:val="24"/>
                <w:highlight w:val="none"/>
              </w:rPr>
            </w:pPr>
            <w:r>
              <w:rPr>
                <w:rFonts w:hint="eastAsia" w:ascii="宋体" w:hAnsi="宋体" w:eastAsia="宋体" w:cs="宋体"/>
                <w:sz w:val="24"/>
                <w:highlight w:val="none"/>
                <w:lang w:bidi="ar"/>
              </w:rPr>
              <w:t>投票截止日期</w:t>
            </w:r>
          </w:p>
        </w:tc>
        <w:tc>
          <w:tcPr>
            <w:tcW w:w="4709"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1EC05985">
            <w:pPr>
              <w:jc w:val="center"/>
              <w:rPr>
                <w:rFonts w:ascii="宋体" w:hAnsi="宋体" w:eastAsia="宋体" w:cs="宋体"/>
                <w:sz w:val="24"/>
                <w:highlight w:val="none"/>
              </w:rPr>
            </w:pPr>
            <w:r>
              <w:rPr>
                <w:rFonts w:hint="eastAsia" w:ascii="宋体" w:hAnsi="宋体" w:eastAsia="宋体" w:cs="宋体"/>
                <w:sz w:val="24"/>
                <w:highlight w:val="none"/>
                <w:lang w:bidi="ar"/>
              </w:rPr>
              <w:t>20    年    月    日</w:t>
            </w:r>
          </w:p>
        </w:tc>
      </w:tr>
      <w:tr w14:paraId="14DFA47E">
        <w:tblPrEx>
          <w:tblCellMar>
            <w:top w:w="0" w:type="dxa"/>
            <w:left w:w="10" w:type="dxa"/>
            <w:bottom w:w="0" w:type="dxa"/>
            <w:right w:w="10" w:type="dxa"/>
          </w:tblCellMar>
        </w:tblPrEx>
        <w:trPr>
          <w:trHeight w:val="3038" w:hRule="atLeast"/>
          <w:jc w:val="center"/>
        </w:trPr>
        <w:tc>
          <w:tcPr>
            <w:tcW w:w="8820"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5B4F0505">
            <w:pPr>
              <w:rPr>
                <w:highlight w:val="none"/>
              </w:rPr>
            </w:pPr>
          </w:p>
          <w:p w14:paraId="61328116">
            <w:pPr>
              <w:spacing w:line="480" w:lineRule="exact"/>
              <w:rPr>
                <w:rFonts w:ascii="宋体" w:hAnsi="宋体" w:eastAsia="宋体" w:cs="宋体"/>
                <w:sz w:val="24"/>
                <w:highlight w:val="none"/>
              </w:rPr>
            </w:pPr>
            <w:r>
              <w:rPr>
                <w:rFonts w:hint="eastAsia" w:ascii="宋体" w:hAnsi="宋体" w:eastAsia="宋体" w:cs="宋体"/>
                <w:sz w:val="24"/>
                <w:highlight w:val="none"/>
                <w:lang w:bidi="ar"/>
              </w:rPr>
              <w:t xml:space="preserve">  回函情况：</w:t>
            </w:r>
          </w:p>
          <w:p w14:paraId="755DB305">
            <w:pPr>
              <w:spacing w:line="480" w:lineRule="exact"/>
              <w:rPr>
                <w:rFonts w:ascii="宋体" w:hAnsi="宋体" w:eastAsia="宋体" w:cs="宋体"/>
                <w:sz w:val="24"/>
                <w:highlight w:val="none"/>
              </w:rPr>
            </w:pPr>
            <w:r>
              <w:rPr>
                <w:rFonts w:hint="eastAsia" w:ascii="宋体" w:hAnsi="宋体" w:eastAsia="宋体" w:cs="宋体"/>
                <w:sz w:val="24"/>
                <w:highlight w:val="none"/>
                <w:lang w:bidi="ar"/>
              </w:rPr>
              <w:t xml:space="preserve">  函审单总数：     共                        份</w:t>
            </w:r>
          </w:p>
          <w:p w14:paraId="1848BABF">
            <w:pPr>
              <w:spacing w:line="480" w:lineRule="exact"/>
              <w:rPr>
                <w:rFonts w:ascii="宋体" w:hAnsi="宋体" w:eastAsia="宋体" w:cs="宋体"/>
                <w:sz w:val="24"/>
                <w:highlight w:val="none"/>
              </w:rPr>
            </w:pPr>
            <w:r>
              <w:rPr>
                <w:rFonts w:hint="eastAsia" w:ascii="宋体" w:hAnsi="宋体" w:eastAsia="宋体" w:cs="宋体"/>
                <w:sz w:val="24"/>
                <w:highlight w:val="none"/>
                <w:lang w:bidi="ar"/>
              </w:rPr>
              <w:t xml:space="preserve">  赞成：           共                        份</w:t>
            </w:r>
          </w:p>
          <w:p w14:paraId="634BE5D0">
            <w:pPr>
              <w:spacing w:line="480" w:lineRule="exact"/>
              <w:rPr>
                <w:rFonts w:ascii="宋体" w:hAnsi="宋体" w:eastAsia="宋体" w:cs="宋体"/>
                <w:sz w:val="24"/>
                <w:highlight w:val="none"/>
              </w:rPr>
            </w:pPr>
            <w:r>
              <w:rPr>
                <w:rFonts w:hint="eastAsia" w:ascii="宋体" w:hAnsi="宋体" w:eastAsia="宋体" w:cs="宋体"/>
                <w:sz w:val="24"/>
                <w:highlight w:val="none"/>
                <w:lang w:bidi="ar"/>
              </w:rPr>
              <w:t xml:space="preserve">  不赞成：         共                        份</w:t>
            </w:r>
          </w:p>
          <w:p w14:paraId="7B80F910">
            <w:pPr>
              <w:spacing w:line="480" w:lineRule="exact"/>
              <w:rPr>
                <w:rFonts w:ascii="宋体" w:hAnsi="宋体" w:eastAsia="宋体" w:cs="宋体"/>
                <w:sz w:val="24"/>
                <w:highlight w:val="none"/>
              </w:rPr>
            </w:pPr>
            <w:r>
              <w:rPr>
                <w:rFonts w:hint="eastAsia" w:ascii="宋体" w:hAnsi="宋体" w:eastAsia="宋体" w:cs="宋体"/>
                <w:sz w:val="24"/>
                <w:highlight w:val="none"/>
                <w:lang w:bidi="ar"/>
              </w:rPr>
              <w:t xml:space="preserve">  弃权：           共                        份     </w:t>
            </w:r>
          </w:p>
          <w:p w14:paraId="11CE152E">
            <w:pPr>
              <w:rPr>
                <w:highlight w:val="none"/>
              </w:rPr>
            </w:pPr>
            <w:r>
              <w:rPr>
                <w:rFonts w:hint="eastAsia" w:ascii="宋体" w:hAnsi="宋体" w:eastAsia="宋体" w:cs="宋体"/>
                <w:sz w:val="24"/>
                <w:highlight w:val="none"/>
                <w:lang w:bidi="ar"/>
              </w:rPr>
              <w:t xml:space="preserve">  未回函：         共                        份</w:t>
            </w:r>
          </w:p>
          <w:p w14:paraId="0B7CB3E2">
            <w:pPr>
              <w:spacing w:line="480" w:lineRule="exact"/>
              <w:jc w:val="left"/>
              <w:rPr>
                <w:rFonts w:ascii="宋体" w:hAnsi="宋体" w:eastAsia="宋体" w:cs="Times New Roman"/>
                <w:kern w:val="1"/>
                <w:sz w:val="24"/>
                <w:highlight w:val="none"/>
              </w:rPr>
            </w:pPr>
          </w:p>
        </w:tc>
      </w:tr>
      <w:tr w14:paraId="4436267E">
        <w:tblPrEx>
          <w:tblCellMar>
            <w:top w:w="0" w:type="dxa"/>
            <w:left w:w="10" w:type="dxa"/>
            <w:bottom w:w="0" w:type="dxa"/>
            <w:right w:w="10" w:type="dxa"/>
          </w:tblCellMar>
        </w:tblPrEx>
        <w:trPr>
          <w:trHeight w:val="3112" w:hRule="atLeast"/>
          <w:jc w:val="center"/>
        </w:trPr>
        <w:tc>
          <w:tcPr>
            <w:tcW w:w="8820"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10CE5364">
            <w:pPr>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  函审结论：</w:t>
            </w:r>
          </w:p>
          <w:p w14:paraId="7767EB17">
            <w:pPr>
              <w:rPr>
                <w:rFonts w:hint="eastAsia" w:ascii="宋体" w:hAnsi="宋体" w:eastAsia="宋体" w:cs="宋体"/>
                <w:sz w:val="24"/>
                <w:highlight w:val="none"/>
                <w:lang w:bidi="ar"/>
              </w:rPr>
            </w:pPr>
          </w:p>
          <w:p w14:paraId="143A9C86">
            <w:pPr>
              <w:rPr>
                <w:rFonts w:hint="eastAsia" w:ascii="宋体" w:hAnsi="宋体" w:eastAsia="宋体" w:cs="宋体"/>
                <w:sz w:val="24"/>
                <w:highlight w:val="none"/>
                <w:lang w:bidi="ar"/>
              </w:rPr>
            </w:pPr>
          </w:p>
          <w:p w14:paraId="737B3289">
            <w:pPr>
              <w:rPr>
                <w:rFonts w:hint="eastAsia" w:ascii="宋体" w:hAnsi="宋体" w:eastAsia="宋体" w:cs="宋体"/>
                <w:sz w:val="24"/>
                <w:highlight w:val="none"/>
                <w:lang w:bidi="ar"/>
              </w:rPr>
            </w:pPr>
          </w:p>
          <w:p w14:paraId="6A10E5A3">
            <w:pPr>
              <w:rPr>
                <w:rFonts w:ascii="宋体" w:hAnsi="宋体" w:eastAsia="宋体" w:cs="宋体"/>
                <w:sz w:val="24"/>
                <w:highlight w:val="none"/>
              </w:rPr>
            </w:pPr>
          </w:p>
          <w:p w14:paraId="550FE8E4">
            <w:pPr>
              <w:rPr>
                <w:rFonts w:ascii="宋体" w:hAnsi="宋体" w:eastAsia="宋体" w:cs="宋体"/>
                <w:sz w:val="24"/>
                <w:highlight w:val="none"/>
              </w:rPr>
            </w:pPr>
          </w:p>
          <w:p w14:paraId="487F0C27">
            <w:pPr>
              <w:rPr>
                <w:rFonts w:ascii="宋体" w:hAnsi="宋体" w:eastAsia="宋体" w:cs="宋体"/>
                <w:sz w:val="24"/>
                <w:highlight w:val="none"/>
              </w:rPr>
            </w:pPr>
          </w:p>
          <w:p w14:paraId="0FC67DF4">
            <w:pPr>
              <w:rPr>
                <w:rFonts w:ascii="宋体" w:hAnsi="宋体" w:eastAsia="宋体" w:cs="宋体"/>
                <w:sz w:val="24"/>
                <w:highlight w:val="none"/>
              </w:rPr>
            </w:pPr>
          </w:p>
        </w:tc>
      </w:tr>
      <w:tr w14:paraId="78565A03">
        <w:tblPrEx>
          <w:tblCellMar>
            <w:top w:w="0" w:type="dxa"/>
            <w:left w:w="10" w:type="dxa"/>
            <w:bottom w:w="0" w:type="dxa"/>
            <w:right w:w="10" w:type="dxa"/>
          </w:tblCellMar>
        </w:tblPrEx>
        <w:trPr>
          <w:trHeight w:val="1617" w:hRule="atLeast"/>
          <w:jc w:val="center"/>
        </w:trPr>
        <w:tc>
          <w:tcPr>
            <w:tcW w:w="8820"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201FF406">
            <w:pPr>
              <w:spacing w:line="360" w:lineRule="exact"/>
              <w:rPr>
                <w:rFonts w:ascii="宋体" w:hAnsi="宋体" w:eastAsia="宋体" w:cs="宋体"/>
                <w:sz w:val="24"/>
                <w:highlight w:val="none"/>
              </w:rPr>
            </w:pPr>
            <w:r>
              <w:rPr>
                <w:rFonts w:hint="eastAsia" w:ascii="宋体" w:hAnsi="宋体" w:eastAsia="宋体" w:cs="宋体"/>
                <w:sz w:val="24"/>
                <w:highlight w:val="none"/>
                <w:lang w:bidi="ar"/>
              </w:rPr>
              <w:t>协会</w:t>
            </w:r>
            <w:r>
              <w:rPr>
                <w:rFonts w:hint="eastAsia" w:ascii="宋体" w:hAnsi="宋体" w:cs="宋体"/>
                <w:sz w:val="24"/>
                <w:highlight w:val="none"/>
                <w:lang w:eastAsia="zh-CN" w:bidi="ar"/>
              </w:rPr>
              <w:t>秘书处</w:t>
            </w:r>
            <w:r>
              <w:rPr>
                <w:rFonts w:hint="eastAsia" w:ascii="宋体" w:hAnsi="宋体" w:eastAsia="宋体" w:cs="宋体"/>
                <w:sz w:val="24"/>
                <w:highlight w:val="none"/>
                <w:lang w:bidi="ar"/>
              </w:rPr>
              <w:t>意见：（签名）</w:t>
            </w:r>
          </w:p>
          <w:p w14:paraId="5250A9E4">
            <w:pPr>
              <w:spacing w:line="360" w:lineRule="exact"/>
              <w:rPr>
                <w:rFonts w:ascii="宋体" w:hAnsi="宋体" w:eastAsia="宋体" w:cs="宋体"/>
                <w:sz w:val="24"/>
                <w:highlight w:val="none"/>
              </w:rPr>
            </w:pPr>
          </w:p>
          <w:p w14:paraId="283B30B5">
            <w:pPr>
              <w:spacing w:line="360" w:lineRule="exact"/>
              <w:rPr>
                <w:rFonts w:ascii="宋体" w:hAnsi="宋体" w:eastAsia="宋体" w:cs="宋体"/>
                <w:sz w:val="24"/>
                <w:highlight w:val="none"/>
              </w:rPr>
            </w:pPr>
            <w:r>
              <w:rPr>
                <w:rFonts w:hint="eastAsia" w:ascii="宋体" w:hAnsi="宋体" w:eastAsia="宋体" w:cs="宋体"/>
                <w:sz w:val="24"/>
                <w:highlight w:val="none"/>
                <w:lang w:bidi="ar"/>
              </w:rPr>
              <w:t xml:space="preserve">                             </w:t>
            </w:r>
          </w:p>
          <w:p w14:paraId="7EA5C8F0">
            <w:pPr>
              <w:spacing w:line="360" w:lineRule="exact"/>
              <w:rPr>
                <w:rFonts w:ascii="宋体" w:hAnsi="宋体" w:eastAsia="宋体" w:cs="宋体"/>
                <w:sz w:val="24"/>
                <w:highlight w:val="none"/>
              </w:rPr>
            </w:pPr>
            <w:r>
              <w:rPr>
                <w:rFonts w:hint="eastAsia" w:ascii="宋体" w:hAnsi="宋体" w:eastAsia="宋体" w:cs="宋体"/>
                <w:sz w:val="24"/>
                <w:highlight w:val="none"/>
                <w:lang w:bidi="ar"/>
              </w:rPr>
              <w:t xml:space="preserve">                                               年    月    日</w:t>
            </w:r>
          </w:p>
        </w:tc>
      </w:tr>
    </w:tbl>
    <w:p w14:paraId="3779D286">
      <w:pPr>
        <w:spacing w:line="240" w:lineRule="auto"/>
        <w:ind w:firstLine="480"/>
        <w:outlineLvl w:val="9"/>
        <w:rPr>
          <w:rFonts w:hint="default" w:ascii="仿宋_GB2312" w:hAnsi="宋体" w:eastAsia="仿宋_GB2312" w:cs="宋体"/>
          <w:sz w:val="28"/>
          <w:szCs w:val="28"/>
          <w:highlight w:val="none"/>
          <w:lang w:val="en-US"/>
        </w:rPr>
      </w:pPr>
      <w:r>
        <w:rPr>
          <w:rFonts w:hint="eastAsia" w:ascii="宋体" w:hAnsi="宋体" w:eastAsia="宋体" w:cs="宋体"/>
          <w:sz w:val="24"/>
          <w:highlight w:val="none"/>
          <w:lang w:bidi="ar"/>
        </w:rPr>
        <w:t>函审组织承办人：                    联系电话：</w:t>
      </w:r>
      <w:r>
        <w:rPr>
          <w:rFonts w:hint="eastAsia" w:ascii="宋体" w:hAnsi="宋体" w:eastAsia="宋体" w:cs="宋体"/>
          <w:szCs w:val="21"/>
          <w:highlight w:val="none"/>
          <w:lang w:bidi="ar"/>
        </w:rPr>
        <w:br w:type="page"/>
      </w:r>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8</w:t>
      </w:r>
    </w:p>
    <w:p w14:paraId="000E8B38">
      <w:pPr>
        <w:spacing w:line="240" w:lineRule="auto"/>
        <w:jc w:val="center"/>
        <w:rPr>
          <w:rFonts w:hint="eastAsia" w:ascii="宋体" w:hAnsi="宋体" w:eastAsia="宋体" w:cs="宋体"/>
          <w:sz w:val="32"/>
          <w:szCs w:val="32"/>
          <w:highlight w:val="none"/>
          <w:lang w:bidi="ar"/>
        </w:rPr>
      </w:pPr>
      <w:r>
        <w:rPr>
          <w:rFonts w:hint="eastAsia" w:ascii="宋体" w:hAnsi="宋体" w:eastAsia="宋体" w:cs="宋体"/>
          <w:b/>
          <w:bCs/>
          <w:sz w:val="32"/>
          <w:szCs w:val="32"/>
          <w:highlight w:val="none"/>
          <w:lang w:bidi="ar"/>
        </w:rPr>
        <w:t>中国疏浚协会</w:t>
      </w:r>
      <w:r>
        <w:rPr>
          <w:rFonts w:hint="eastAsia" w:ascii="宋体" w:hAnsi="宋体" w:cs="宋体"/>
          <w:b/>
          <w:bCs/>
          <w:sz w:val="32"/>
          <w:szCs w:val="32"/>
          <w:highlight w:val="none"/>
          <w:lang w:val="en-US" w:eastAsia="zh-CN" w:bidi="ar"/>
        </w:rPr>
        <w:t>团体</w:t>
      </w:r>
      <w:r>
        <w:rPr>
          <w:rFonts w:hint="eastAsia" w:ascii="宋体" w:hAnsi="宋体" w:eastAsia="宋体" w:cs="宋体"/>
          <w:b/>
          <w:bCs/>
          <w:sz w:val="32"/>
          <w:szCs w:val="32"/>
          <w:highlight w:val="none"/>
          <w:lang w:bidi="ar"/>
        </w:rPr>
        <w:t>标准申报单</w:t>
      </w:r>
    </w:p>
    <w:tbl>
      <w:tblPr>
        <w:tblStyle w:val="3"/>
        <w:tblW w:w="9179" w:type="dxa"/>
        <w:jc w:val="center"/>
        <w:tblLayout w:type="fixed"/>
        <w:tblCellMar>
          <w:top w:w="0" w:type="dxa"/>
          <w:left w:w="10" w:type="dxa"/>
          <w:bottom w:w="0" w:type="dxa"/>
          <w:right w:w="10" w:type="dxa"/>
        </w:tblCellMar>
      </w:tblPr>
      <w:tblGrid>
        <w:gridCol w:w="2377"/>
        <w:gridCol w:w="1967"/>
        <w:gridCol w:w="324"/>
        <w:gridCol w:w="1704"/>
        <w:gridCol w:w="2807"/>
      </w:tblGrid>
      <w:tr w14:paraId="5B6F1E43">
        <w:tblPrEx>
          <w:tblCellMar>
            <w:top w:w="0" w:type="dxa"/>
            <w:left w:w="10" w:type="dxa"/>
            <w:bottom w:w="0" w:type="dxa"/>
            <w:right w:w="10" w:type="dxa"/>
          </w:tblCellMar>
        </w:tblPrEx>
        <w:trPr>
          <w:trHeight w:val="665"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6C0BCF">
            <w:pPr>
              <w:spacing w:line="360" w:lineRule="auto"/>
              <w:rPr>
                <w:rFonts w:hint="eastAsia" w:ascii="宋体" w:hAnsi="宋体" w:cs="宋体"/>
                <w:sz w:val="24"/>
                <w:szCs w:val="24"/>
                <w:highlight w:val="none"/>
                <w:lang w:val="en-US" w:eastAsia="zh-CN" w:bidi="ar"/>
              </w:rPr>
            </w:pPr>
            <w:r>
              <w:rPr>
                <w:rFonts w:hint="eastAsia" w:ascii="宋体" w:hAnsi="宋体" w:eastAsia="宋体" w:cs="宋体"/>
                <w:sz w:val="24"/>
                <w:szCs w:val="24"/>
                <w:highlight w:val="none"/>
                <w:lang w:bidi="ar"/>
              </w:rPr>
              <w:t>标准名称</w:t>
            </w:r>
            <w:r>
              <w:rPr>
                <w:rFonts w:hint="eastAsia" w:ascii="宋体" w:hAnsi="宋体" w:eastAsia="宋体" w:cs="宋体"/>
                <w:sz w:val="24"/>
                <w:szCs w:val="24"/>
                <w:highlight w:val="none"/>
                <w:lang w:val="en-US" w:eastAsia="zh-CN" w:bidi="ar"/>
              </w:rPr>
              <w:t>及</w:t>
            </w:r>
            <w:r>
              <w:rPr>
                <w:rFonts w:hint="eastAsia" w:ascii="宋体" w:hAnsi="宋体" w:eastAsia="宋体" w:cs="宋体"/>
                <w:sz w:val="24"/>
                <w:szCs w:val="24"/>
                <w:highlight w:val="none"/>
                <w:lang w:bidi="ar"/>
              </w:rPr>
              <w:t>计划编号</w:t>
            </w: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4B691980">
            <w:pPr>
              <w:wordWrap w:val="0"/>
              <w:spacing w:line="360" w:lineRule="auto"/>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 xml:space="preserve">     </w:t>
            </w:r>
          </w:p>
        </w:tc>
      </w:tr>
      <w:tr w14:paraId="2FF418EF">
        <w:tblPrEx>
          <w:tblCellMar>
            <w:top w:w="0" w:type="dxa"/>
            <w:left w:w="10" w:type="dxa"/>
            <w:bottom w:w="0" w:type="dxa"/>
            <w:right w:w="10" w:type="dxa"/>
          </w:tblCellMar>
        </w:tblPrEx>
        <w:trPr>
          <w:trHeight w:val="665" w:hRule="atLeast"/>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14:paraId="29D129F3">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bidi="ar"/>
              </w:rPr>
              <w:t>国际标准分类号</w:t>
            </w:r>
          </w:p>
        </w:tc>
        <w:tc>
          <w:tcPr>
            <w:tcW w:w="196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331036ED">
            <w:pPr>
              <w:spacing w:line="360" w:lineRule="auto"/>
              <w:rPr>
                <w:rFonts w:ascii="宋体" w:hAnsi="宋体" w:eastAsia="宋体" w:cs="宋体"/>
                <w:sz w:val="24"/>
                <w:szCs w:val="24"/>
                <w:highlight w:val="none"/>
              </w:rPr>
            </w:pPr>
          </w:p>
        </w:tc>
        <w:tc>
          <w:tcPr>
            <w:tcW w:w="2028"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720AD9BF">
            <w:pPr>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中国标准分类号</w:t>
            </w:r>
          </w:p>
        </w:tc>
        <w:tc>
          <w:tcPr>
            <w:tcW w:w="280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1714385F">
            <w:pPr>
              <w:spacing w:line="360" w:lineRule="auto"/>
              <w:rPr>
                <w:rFonts w:ascii="宋体" w:hAnsi="宋体" w:eastAsia="宋体" w:cs="宋体"/>
                <w:sz w:val="24"/>
                <w:szCs w:val="24"/>
                <w:highlight w:val="none"/>
              </w:rPr>
            </w:pPr>
          </w:p>
        </w:tc>
      </w:tr>
      <w:tr w14:paraId="0348892E">
        <w:tblPrEx>
          <w:tblCellMar>
            <w:top w:w="0" w:type="dxa"/>
            <w:left w:w="10" w:type="dxa"/>
            <w:bottom w:w="0" w:type="dxa"/>
            <w:right w:w="10" w:type="dxa"/>
          </w:tblCellMar>
        </w:tblPrEx>
        <w:trPr>
          <w:trHeight w:val="665"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5B0474">
            <w:pPr>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bidi="ar"/>
              </w:rPr>
              <w:t>制定/</w:t>
            </w:r>
            <w:r>
              <w:rPr>
                <w:rFonts w:hint="eastAsia" w:ascii="宋体" w:hAnsi="宋体" w:eastAsia="宋体" w:cs="宋体"/>
                <w:sz w:val="24"/>
                <w:szCs w:val="24"/>
                <w:highlight w:val="none"/>
                <w:lang w:bidi="ar"/>
              </w:rPr>
              <w:t>修订</w:t>
            </w:r>
          </w:p>
        </w:tc>
        <w:tc>
          <w:tcPr>
            <w:tcW w:w="196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1797418E">
            <w:pPr>
              <w:spacing w:line="360" w:lineRule="auto"/>
              <w:rPr>
                <w:rFonts w:ascii="宋体" w:hAnsi="宋体" w:eastAsia="宋体" w:cs="宋体"/>
                <w:sz w:val="24"/>
                <w:szCs w:val="24"/>
                <w:highlight w:val="none"/>
              </w:rPr>
            </w:pPr>
          </w:p>
        </w:tc>
        <w:tc>
          <w:tcPr>
            <w:tcW w:w="2028"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1B92948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被修订标准号</w:t>
            </w:r>
          </w:p>
        </w:tc>
        <w:tc>
          <w:tcPr>
            <w:tcW w:w="280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57A44333">
            <w:pPr>
              <w:spacing w:line="360" w:lineRule="auto"/>
              <w:rPr>
                <w:rFonts w:ascii="宋体" w:hAnsi="宋体" w:eastAsia="宋体" w:cs="宋体"/>
                <w:sz w:val="24"/>
                <w:szCs w:val="24"/>
                <w:highlight w:val="none"/>
              </w:rPr>
            </w:pPr>
          </w:p>
        </w:tc>
      </w:tr>
      <w:tr w14:paraId="34FB44CE">
        <w:tblPrEx>
          <w:tblCellMar>
            <w:top w:w="0" w:type="dxa"/>
            <w:left w:w="10" w:type="dxa"/>
            <w:bottom w:w="0" w:type="dxa"/>
            <w:right w:w="10" w:type="dxa"/>
          </w:tblCellMar>
        </w:tblPrEx>
        <w:trPr>
          <w:trHeight w:val="1288"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7D6AF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标准类别</w:t>
            </w: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3C706611">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（1）基础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（2）方法           （3）产品</w:t>
            </w:r>
          </w:p>
          <w:p w14:paraId="6736ED93">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lang w:bidi="ar"/>
              </w:rPr>
              <w:t>（4）工程建设         （5）节能综合利用   （6）安全生产</w:t>
            </w:r>
          </w:p>
          <w:p w14:paraId="3E03CB57">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lang w:bidi="ar"/>
              </w:rPr>
              <w:t>（7）管理技术         （8）其他</w:t>
            </w:r>
          </w:p>
        </w:tc>
      </w:tr>
      <w:tr w14:paraId="3D3CF3B5">
        <w:tblPrEx>
          <w:tblCellMar>
            <w:top w:w="0" w:type="dxa"/>
            <w:left w:w="10" w:type="dxa"/>
            <w:bottom w:w="0" w:type="dxa"/>
            <w:right w:w="10" w:type="dxa"/>
          </w:tblCellMar>
        </w:tblPrEx>
        <w:trPr>
          <w:cantSplit/>
          <w:trHeight w:val="739" w:hRule="atLeast"/>
          <w:jc w:val="center"/>
        </w:trPr>
        <w:tc>
          <w:tcPr>
            <w:tcW w:w="2377" w:type="dxa"/>
            <w:vMerge w:val="restart"/>
            <w:tcBorders>
              <w:top w:val="nil"/>
              <w:left w:val="single" w:color="000000" w:sz="4" w:space="0"/>
              <w:bottom w:val="single" w:color="000000" w:sz="4" w:space="0"/>
              <w:right w:val="single" w:color="000000" w:sz="4" w:space="0"/>
            </w:tcBorders>
            <w:noWrap w:val="0"/>
            <w:tcMar>
              <w:left w:w="108" w:type="dxa"/>
              <w:right w:w="108" w:type="dxa"/>
            </w:tcMar>
            <w:vAlign w:val="center"/>
          </w:tcPr>
          <w:p w14:paraId="299B0E1A">
            <w:pPr>
              <w:numPr>
                <w:ilvl w:val="0"/>
                <w:numId w:val="0"/>
              </w:numPr>
              <w:adjustRightInd w:val="0"/>
              <w:snapToGrid w:val="0"/>
              <w:spacing w:line="240" w:lineRule="auto"/>
              <w:ind w:left="0" w:leftChars="0" w:firstLine="0" w:firstLineChars="0"/>
              <w:rPr>
                <w:rFonts w:ascii="宋体" w:hAnsi="宋体" w:eastAsia="宋体" w:cs="宋体"/>
                <w:sz w:val="24"/>
                <w:szCs w:val="24"/>
                <w:highlight w:val="none"/>
              </w:rPr>
            </w:pPr>
            <w:r>
              <w:rPr>
                <w:rFonts w:hint="eastAsia" w:ascii="宋体" w:hAnsi="宋体" w:eastAsia="宋体" w:cs="宋体"/>
                <w:sz w:val="24"/>
                <w:szCs w:val="24"/>
                <w:highlight w:val="none"/>
                <w:lang w:bidi="ar"/>
              </w:rPr>
              <w:t>采用国际标准或国外先进标准的程度</w:t>
            </w: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0C378C44">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（1）等同采用                   （2）修改采用 </w:t>
            </w:r>
            <w:r>
              <w:rPr>
                <w:rFonts w:hint="eastAsia" w:ascii="宋体" w:hAnsi="宋体" w:eastAsia="宋体" w:cs="宋体"/>
                <w:szCs w:val="21"/>
                <w:highlight w:val="none"/>
                <w:lang w:bidi="ar"/>
              </w:rPr>
              <w:t xml:space="preserve">   </w:t>
            </w:r>
          </w:p>
        </w:tc>
      </w:tr>
      <w:tr w14:paraId="62ECDCF6">
        <w:tblPrEx>
          <w:tblCellMar>
            <w:top w:w="0" w:type="dxa"/>
            <w:left w:w="10" w:type="dxa"/>
            <w:bottom w:w="0" w:type="dxa"/>
            <w:right w:w="10" w:type="dxa"/>
          </w:tblCellMar>
        </w:tblPrEx>
        <w:trPr>
          <w:cantSplit/>
          <w:trHeight w:val="1085" w:hRule="atLeast"/>
          <w:jc w:val="center"/>
        </w:trPr>
        <w:tc>
          <w:tcPr>
            <w:tcW w:w="2377" w:type="dxa"/>
            <w:vMerge w:val="continue"/>
            <w:tcBorders>
              <w:top w:val="nil"/>
              <w:left w:val="single" w:color="000000" w:sz="4" w:space="0"/>
              <w:bottom w:val="single" w:color="000000" w:sz="4" w:space="0"/>
              <w:right w:val="single" w:color="000000" w:sz="4" w:space="0"/>
            </w:tcBorders>
            <w:noWrap w:val="0"/>
            <w:tcMar>
              <w:left w:w="108" w:type="dxa"/>
              <w:right w:w="108" w:type="dxa"/>
            </w:tcMar>
            <w:vAlign w:val="center"/>
          </w:tcPr>
          <w:p w14:paraId="5B7D0886">
            <w:pPr>
              <w:rPr>
                <w:rFonts w:ascii="Times New Roman" w:hAnsi="Times New Roman" w:cs="Times New Roman"/>
                <w:sz w:val="24"/>
                <w:szCs w:val="24"/>
                <w:highlight w:val="none"/>
              </w:rPr>
            </w:pP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438C62F2">
            <w:pPr>
              <w:numPr>
                <w:ilvl w:val="0"/>
                <w:numId w:val="0"/>
              </w:numPr>
              <w:adjustRightInd w:val="0"/>
              <w:snapToGrid w:val="0"/>
              <w:spacing w:line="240" w:lineRule="auto"/>
              <w:ind w:left="0" w:leftChars="0"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lang w:bidi="ar"/>
              </w:rPr>
              <w:t>被采用的标准号：</w:t>
            </w:r>
          </w:p>
        </w:tc>
      </w:tr>
      <w:tr w14:paraId="3CD4F15D">
        <w:tblPrEx>
          <w:tblCellMar>
            <w:top w:w="0" w:type="dxa"/>
            <w:left w:w="10" w:type="dxa"/>
            <w:bottom w:w="0" w:type="dxa"/>
            <w:right w:w="10" w:type="dxa"/>
          </w:tblCellMar>
        </w:tblPrEx>
        <w:trPr>
          <w:trHeight w:val="1433"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089F4B">
            <w:pPr>
              <w:numPr>
                <w:ilvl w:val="0"/>
                <w:numId w:val="0"/>
              </w:numPr>
              <w:adjustRightInd w:val="0"/>
              <w:snapToGrid w:val="0"/>
              <w:spacing w:line="240" w:lineRule="auto"/>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标准水平分析</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如需要</w:t>
            </w:r>
            <w:r>
              <w:rPr>
                <w:rFonts w:hint="eastAsia" w:ascii="宋体" w:hAnsi="宋体" w:eastAsia="宋体" w:cs="宋体"/>
                <w:sz w:val="24"/>
                <w:szCs w:val="24"/>
                <w:highlight w:val="none"/>
                <w:lang w:eastAsia="zh-CN" w:bidi="ar"/>
              </w:rPr>
              <w:t>）</w:t>
            </w: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104BF0F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（1）国际先进水平               （2）国际一般水平</w:t>
            </w:r>
          </w:p>
          <w:p w14:paraId="4780D36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bidi="ar"/>
              </w:rPr>
              <w:t>（3）国内先进水平</w:t>
            </w:r>
          </w:p>
        </w:tc>
      </w:tr>
      <w:tr w14:paraId="6A347AB9">
        <w:tblPrEx>
          <w:tblCellMar>
            <w:top w:w="0" w:type="dxa"/>
            <w:left w:w="10" w:type="dxa"/>
            <w:bottom w:w="0" w:type="dxa"/>
            <w:right w:w="10" w:type="dxa"/>
          </w:tblCellMar>
        </w:tblPrEx>
        <w:trPr>
          <w:trHeight w:val="1314"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E68741">
            <w:pPr>
              <w:numPr>
                <w:ilvl w:val="0"/>
                <w:numId w:val="0"/>
              </w:numPr>
              <w:adjustRightInd w:val="0"/>
              <w:snapToGrid w:val="0"/>
              <w:spacing w:line="24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产品标准填写与国</w:t>
            </w:r>
            <w:r>
              <w:rPr>
                <w:rFonts w:hint="eastAsia" w:ascii="宋体" w:hAnsi="宋体" w:eastAsia="宋体" w:cs="宋体"/>
                <w:sz w:val="24"/>
                <w:szCs w:val="24"/>
                <w:highlight w:val="none"/>
                <w:lang w:val="en-US" w:eastAsia="zh-CN" w:bidi="ar"/>
              </w:rPr>
              <w:t>内外</w:t>
            </w:r>
            <w:r>
              <w:rPr>
                <w:rFonts w:hint="eastAsia" w:ascii="宋体" w:hAnsi="宋体" w:eastAsia="宋体" w:cs="宋体"/>
                <w:sz w:val="24"/>
                <w:szCs w:val="24"/>
                <w:highlight w:val="none"/>
                <w:lang w:bidi="ar"/>
              </w:rPr>
              <w:t>对比</w:t>
            </w:r>
          </w:p>
        </w:tc>
        <w:tc>
          <w:tcPr>
            <w:tcW w:w="6802" w:type="dxa"/>
            <w:gridSpan w:val="4"/>
            <w:tcBorders>
              <w:top w:val="single" w:color="000000" w:sz="4" w:space="0"/>
              <w:left w:val="nil"/>
              <w:bottom w:val="single" w:color="000000" w:sz="4" w:space="0"/>
              <w:right w:val="single" w:color="000000" w:sz="4" w:space="0"/>
            </w:tcBorders>
            <w:noWrap w:val="0"/>
            <w:tcMar>
              <w:left w:w="108" w:type="dxa"/>
              <w:right w:w="108" w:type="dxa"/>
            </w:tcMar>
            <w:vAlign w:val="center"/>
          </w:tcPr>
          <w:p w14:paraId="55B80CF4">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4EA9E3DA">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00DE49A5">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3A1EA59C">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3C30EDEC">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40A128C5">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0705CB75">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p w14:paraId="3AF60BF5">
            <w:pPr>
              <w:numPr>
                <w:ilvl w:val="0"/>
                <w:numId w:val="0"/>
              </w:numPr>
              <w:adjustRightInd w:val="0"/>
              <w:snapToGrid w:val="0"/>
              <w:spacing w:line="240" w:lineRule="auto"/>
              <w:ind w:left="0"/>
              <w:rPr>
                <w:rFonts w:hint="eastAsia" w:ascii="宋体" w:hAnsi="宋体" w:eastAsia="宋体" w:cs="宋体"/>
                <w:sz w:val="24"/>
                <w:szCs w:val="24"/>
                <w:highlight w:val="none"/>
                <w:lang w:bidi="ar"/>
              </w:rPr>
            </w:pPr>
          </w:p>
        </w:tc>
      </w:tr>
      <w:tr w14:paraId="7B5E411C">
        <w:tblPrEx>
          <w:tblCellMar>
            <w:top w:w="0" w:type="dxa"/>
            <w:left w:w="10" w:type="dxa"/>
            <w:bottom w:w="0" w:type="dxa"/>
            <w:right w:w="10" w:type="dxa"/>
          </w:tblCellMar>
        </w:tblPrEx>
        <w:trPr>
          <w:trHeight w:val="1397" w:hRule="atLeast"/>
          <w:jc w:val="center"/>
        </w:trPr>
        <w:tc>
          <w:tcPr>
            <w:tcW w:w="23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02C019">
            <w:pPr>
              <w:numPr>
                <w:ilvl w:val="0"/>
                <w:numId w:val="0"/>
              </w:numPr>
              <w:adjustRightInd w:val="0"/>
              <w:snapToGrid w:val="0"/>
              <w:spacing w:line="240" w:lineRule="auto"/>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起草单位</w:t>
            </w:r>
          </w:p>
        </w:tc>
        <w:tc>
          <w:tcPr>
            <w:tcW w:w="2291" w:type="dxa"/>
            <w:gridSpan w:val="2"/>
            <w:tcBorders>
              <w:top w:val="single" w:color="000000" w:sz="4" w:space="0"/>
              <w:left w:val="nil"/>
              <w:bottom w:val="single" w:color="000000" w:sz="4" w:space="0"/>
              <w:right w:val="single" w:color="000000" w:sz="4" w:space="0"/>
            </w:tcBorders>
            <w:noWrap w:val="0"/>
            <w:tcMar>
              <w:left w:w="108" w:type="dxa"/>
              <w:right w:w="108" w:type="dxa"/>
            </w:tcMar>
            <w:vAlign w:val="center"/>
          </w:tcPr>
          <w:p w14:paraId="0E4DBF9B">
            <w:pPr>
              <w:numPr>
                <w:ilvl w:val="0"/>
                <w:numId w:val="0"/>
              </w:numPr>
              <w:adjustRightInd w:val="0"/>
              <w:snapToGrid w:val="0"/>
              <w:spacing w:line="240" w:lineRule="auto"/>
              <w:ind w:firstLine="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盖章</w:t>
            </w:r>
          </w:p>
        </w:tc>
        <w:tc>
          <w:tcPr>
            <w:tcW w:w="1704"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54EF1F5">
            <w:pPr>
              <w:numPr>
                <w:ilvl w:val="0"/>
                <w:numId w:val="0"/>
              </w:numPr>
              <w:adjustRightInd w:val="0"/>
              <w:snapToGrid w:val="0"/>
              <w:spacing w:line="240" w:lineRule="auto"/>
              <w:jc w:val="left"/>
              <w:rPr>
                <w:rFonts w:hint="eastAsia" w:ascii="宋体" w:hAnsi="宋体" w:eastAsia="宋体" w:cs="宋体"/>
                <w:i w:val="0"/>
                <w:sz w:val="24"/>
                <w:szCs w:val="24"/>
                <w:highlight w:val="none"/>
                <w:lang w:bidi="ar"/>
              </w:rPr>
            </w:pPr>
            <w:r>
              <w:rPr>
                <w:rFonts w:hint="eastAsia" w:ascii="宋体" w:hAnsi="宋体" w:eastAsia="宋体" w:cs="宋体"/>
                <w:sz w:val="24"/>
                <w:szCs w:val="24"/>
                <w:highlight w:val="none"/>
                <w:lang w:bidi="ar"/>
              </w:rPr>
              <w:t>协会秘书处</w:t>
            </w:r>
          </w:p>
        </w:tc>
        <w:tc>
          <w:tcPr>
            <w:tcW w:w="280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4893CA1F">
            <w:pPr>
              <w:numPr>
                <w:ilvl w:val="0"/>
                <w:numId w:val="0"/>
              </w:numPr>
              <w:adjustRightInd w:val="0"/>
              <w:snapToGrid w:val="0"/>
              <w:spacing w:line="240" w:lineRule="auto"/>
              <w:ind w:firstLine="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盖章</w:t>
            </w:r>
          </w:p>
        </w:tc>
      </w:tr>
    </w:tbl>
    <w:p w14:paraId="424BADA7">
      <w:pPr>
        <w:adjustRightInd w:val="0"/>
        <w:snapToGrid w:val="0"/>
        <w:spacing w:line="560" w:lineRule="exact"/>
        <w:ind w:firstLine="525"/>
        <w:rPr>
          <w:rFonts w:ascii="宋体" w:hAnsi="宋体" w:eastAsia="宋体" w:cs="宋体"/>
          <w:szCs w:val="21"/>
          <w:highlight w:val="none"/>
        </w:rPr>
      </w:pPr>
      <w:r>
        <w:rPr>
          <w:rFonts w:hint="eastAsia" w:ascii="宋体" w:hAnsi="宋体" w:eastAsia="宋体" w:cs="宋体"/>
          <w:szCs w:val="21"/>
          <w:highlight w:val="none"/>
          <w:lang w:bidi="ar"/>
        </w:rPr>
        <w:t xml:space="preserve">起草单位承办人：                        电话：             填报日期：          </w:t>
      </w:r>
    </w:p>
    <w:p w14:paraId="55BCE7D0">
      <w:pPr>
        <w:adjustRightInd w:val="0"/>
        <w:snapToGrid w:val="0"/>
        <w:spacing w:line="560" w:lineRule="exact"/>
        <w:ind w:firstLine="420"/>
        <w:rPr>
          <w:rFonts w:hint="eastAsia" w:ascii="宋体" w:hAnsi="宋体" w:eastAsia="宋体" w:cs="宋体"/>
          <w:szCs w:val="21"/>
          <w:highlight w:val="none"/>
          <w:lang w:bidi="ar"/>
        </w:rPr>
      </w:pPr>
      <w:r>
        <w:rPr>
          <w:rFonts w:hint="eastAsia" w:ascii="宋体" w:hAnsi="宋体" w:eastAsia="宋体" w:cs="宋体"/>
          <w:szCs w:val="21"/>
          <w:highlight w:val="none"/>
          <w:lang w:bidi="ar"/>
        </w:rPr>
        <w:t>填写说明：表中第3，4，5行，请在选定的内容上划“√”的符号。</w:t>
      </w:r>
    </w:p>
    <w:p w14:paraId="2ECAFCFA">
      <w:pPr>
        <w:rPr>
          <w:rFonts w:hint="eastAsia" w:ascii="宋体" w:hAnsi="宋体" w:eastAsia="宋体" w:cs="宋体"/>
          <w:szCs w:val="21"/>
          <w:highlight w:val="none"/>
          <w:lang w:bidi="ar"/>
        </w:rPr>
      </w:pPr>
      <w:r>
        <w:rPr>
          <w:rFonts w:hint="eastAsia" w:ascii="宋体" w:hAnsi="宋体" w:eastAsia="宋体" w:cs="宋体"/>
          <w:szCs w:val="21"/>
          <w:highlight w:val="none"/>
          <w:lang w:bidi="ar"/>
        </w:rPr>
        <w:br w:type="page"/>
      </w:r>
    </w:p>
    <w:p w14:paraId="21CA09DF">
      <w:pPr>
        <w:spacing w:line="440" w:lineRule="exact"/>
        <w:outlineLvl w:val="9"/>
        <w:rPr>
          <w:rFonts w:hint="default" w:ascii="仿宋_GB2312" w:hAnsi="宋体" w:eastAsia="仿宋_GB2312" w:cs="宋体"/>
          <w:sz w:val="28"/>
          <w:szCs w:val="28"/>
          <w:highlight w:val="none"/>
          <w:lang w:val="en-US"/>
        </w:rPr>
      </w:pPr>
      <w:bookmarkStart w:id="11" w:name="_Toc3129"/>
      <w:r>
        <w:rPr>
          <w:rFonts w:hint="eastAsia" w:ascii="仿宋_GB2312" w:hAnsi="宋体" w:eastAsia="黑体" w:cs="仿宋_GB2312"/>
          <w:sz w:val="28"/>
          <w:szCs w:val="28"/>
          <w:highlight w:val="none"/>
          <w:lang w:eastAsia="zh-CN" w:bidi="ar"/>
        </w:rPr>
        <w:t>附件</w:t>
      </w:r>
      <w:r>
        <w:rPr>
          <w:rFonts w:hint="eastAsia" w:ascii="仿宋_GB2312" w:hAnsi="宋体" w:eastAsia="黑体" w:cs="仿宋_GB2312"/>
          <w:sz w:val="28"/>
          <w:szCs w:val="28"/>
          <w:highlight w:val="none"/>
          <w:lang w:val="en-US" w:eastAsia="zh-CN" w:bidi="ar"/>
        </w:rPr>
        <w:t>9</w:t>
      </w:r>
      <w:bookmarkEnd w:id="11"/>
    </w:p>
    <w:p w14:paraId="22F32D99">
      <w:pPr>
        <w:spacing w:before="0" w:after="0" w:line="240" w:lineRule="auto"/>
        <w:jc w:val="center"/>
        <w:outlineLvl w:val="9"/>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bidi="ar"/>
        </w:rPr>
        <w:t>中国疏浚协会团体标准复审</w:t>
      </w:r>
      <w:r>
        <w:rPr>
          <w:rFonts w:hint="eastAsia" w:ascii="宋体" w:hAnsi="宋体" w:eastAsia="宋体" w:cs="宋体"/>
          <w:b/>
          <w:bCs/>
          <w:sz w:val="32"/>
          <w:szCs w:val="32"/>
          <w:highlight w:val="none"/>
          <w:lang w:val="en-US" w:eastAsia="zh-CN" w:bidi="ar"/>
        </w:rPr>
        <w:t>评价指标</w:t>
      </w:r>
    </w:p>
    <w:tbl>
      <w:tblPr>
        <w:tblStyle w:val="3"/>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2"/>
        <w:gridCol w:w="2582"/>
        <w:gridCol w:w="5268"/>
      </w:tblGrid>
      <w:tr w14:paraId="56C2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0" w:hRule="atLeast"/>
        </w:trPr>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453C2E0">
            <w:pPr>
              <w:keepNext w:val="0"/>
              <w:keepLines w:val="0"/>
              <w:widowControl/>
              <w:suppressLineNumbers w:val="0"/>
              <w:spacing w:line="440" w:lineRule="exact"/>
              <w:jc w:val="center"/>
              <w:textAlignment w:val="auto"/>
              <w:rPr>
                <w:rStyle w:val="5"/>
                <w:rFonts w:hint="eastAsia" w:ascii="宋体" w:hAnsi="宋体" w:eastAsia="宋体" w:cs="宋体"/>
                <w:sz w:val="24"/>
                <w:highlight w:val="none"/>
                <w:lang w:val="en-US" w:eastAsia="zh-CN" w:bidi="ar"/>
              </w:rPr>
            </w:pPr>
            <w:r>
              <w:rPr>
                <w:rStyle w:val="5"/>
                <w:rFonts w:hint="eastAsia" w:ascii="宋体" w:hAnsi="宋体" w:eastAsia="宋体" w:cs="宋体"/>
                <w:sz w:val="24"/>
                <w:highlight w:val="none"/>
                <w:lang w:val="en-US" w:eastAsia="zh-CN" w:bidi="ar"/>
              </w:rPr>
              <w:t>评价项目</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7208E504">
            <w:pPr>
              <w:keepNext w:val="0"/>
              <w:keepLines w:val="0"/>
              <w:widowControl/>
              <w:suppressLineNumbers w:val="0"/>
              <w:spacing w:line="440" w:lineRule="exact"/>
              <w:jc w:val="center"/>
              <w:textAlignment w:val="auto"/>
              <w:rPr>
                <w:rStyle w:val="5"/>
                <w:rFonts w:hint="eastAsia" w:ascii="宋体" w:hAnsi="宋体" w:eastAsia="宋体" w:cs="宋体"/>
                <w:sz w:val="24"/>
                <w:highlight w:val="none"/>
                <w:lang w:val="en-US" w:eastAsia="zh-CN" w:bidi="ar"/>
              </w:rPr>
            </w:pPr>
            <w:r>
              <w:rPr>
                <w:rStyle w:val="5"/>
                <w:rFonts w:hint="eastAsia" w:ascii="宋体" w:hAnsi="宋体" w:eastAsia="宋体" w:cs="宋体"/>
                <w:sz w:val="24"/>
                <w:highlight w:val="none"/>
                <w:lang w:val="en-US" w:eastAsia="zh-CN" w:bidi="ar"/>
              </w:rPr>
              <w:t>指标</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30796A8D">
            <w:pPr>
              <w:keepNext w:val="0"/>
              <w:keepLines w:val="0"/>
              <w:widowControl/>
              <w:suppressLineNumbers w:val="0"/>
              <w:spacing w:line="440" w:lineRule="exact"/>
              <w:jc w:val="center"/>
              <w:textAlignment w:val="auto"/>
              <w:rPr>
                <w:rStyle w:val="5"/>
                <w:rFonts w:hint="eastAsia" w:ascii="宋体" w:hAnsi="宋体" w:eastAsia="宋体" w:cs="宋体"/>
                <w:sz w:val="24"/>
                <w:highlight w:val="none"/>
                <w:lang w:val="en-US" w:eastAsia="zh-CN" w:bidi="ar"/>
              </w:rPr>
            </w:pPr>
            <w:r>
              <w:rPr>
                <w:rStyle w:val="5"/>
                <w:rFonts w:hint="eastAsia" w:ascii="宋体" w:hAnsi="宋体" w:eastAsia="宋体" w:cs="宋体"/>
                <w:sz w:val="24"/>
                <w:highlight w:val="none"/>
                <w:lang w:val="en-US" w:eastAsia="zh-CN" w:bidi="ar"/>
              </w:rPr>
              <w:t>指标说明</w:t>
            </w:r>
          </w:p>
        </w:tc>
      </w:tr>
      <w:tr w14:paraId="4A2C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9626F">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w:t>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t>制定程序</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2E45E180">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程序包含的阶段</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0DBA8745">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团体标准的制定包含提案、立项、起草、征求意见和审查、通过和发布、复审阶段</w:t>
            </w:r>
          </w:p>
        </w:tc>
      </w:tr>
      <w:tr w14:paraId="425F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464E">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603232E7">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各阶段的内容</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1FB81407">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按照开放、公平、透明、协商一致的原则确定各阶段的工作内容、工作主体、期限、进入下一阶段的条件</w:t>
            </w:r>
          </w:p>
        </w:tc>
      </w:tr>
      <w:tr w14:paraId="17AC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F9C4F">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55D94F78">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程序的符合性</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29E8B0E9">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按照团体标准制定程序文件开展团体标准制定活动</w:t>
            </w:r>
          </w:p>
        </w:tc>
      </w:tr>
      <w:tr w14:paraId="5D3D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FDD05">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w:t>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t>的编写</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78E9CA1E">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编写规则</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75AAA1A6">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团体按照GB/T 1.1制定统一的标准编写规则</w:t>
            </w:r>
          </w:p>
        </w:tc>
      </w:tr>
      <w:tr w14:paraId="2C77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261F4">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72B44C38">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符合编写规则</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30FB1D53">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已经发布的团体标准符合其团体标准的编写规则</w:t>
            </w:r>
          </w:p>
        </w:tc>
      </w:tr>
      <w:tr w14:paraId="69E2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8204B6">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w:t>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t>的推广与</w:t>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br w:type="textWrapping"/>
            </w:r>
            <w:r>
              <w:rPr>
                <w:rStyle w:val="5"/>
                <w:rFonts w:hint="eastAsia" w:ascii="宋体" w:hAnsi="宋体" w:eastAsia="宋体" w:cs="宋体"/>
                <w:sz w:val="24"/>
                <w:highlight w:val="none"/>
                <w:lang w:val="en-US" w:eastAsia="zh-CN" w:bidi="ar"/>
              </w:rPr>
              <w:t>应用</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40364D5F">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团体标准的推广</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5B6CBD9D">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团体利用培训、论坛、媒体等技术交流与传播途径宣传和推广团体标准</w:t>
            </w:r>
          </w:p>
        </w:tc>
      </w:tr>
      <w:tr w14:paraId="33AE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0563B">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12164B7D">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促进贸易和交流</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327931F9">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团体标准符合市场、贸易需求，不妨碍公平竞争，不限制团体标准实施者基于团体标准开发竞争性技术和进行技术创新，促进行业的健康发展</w:t>
            </w:r>
          </w:p>
        </w:tc>
      </w:tr>
      <w:tr w14:paraId="1997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A00F2">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78B871B2">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团体标准的实施情况</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4902A52E">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团体标准为市场所接受</w:t>
            </w:r>
          </w:p>
        </w:tc>
      </w:tr>
      <w:tr w14:paraId="41FF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16763">
            <w:pPr>
              <w:spacing w:line="440" w:lineRule="exact"/>
              <w:jc w:val="center"/>
              <w:rPr>
                <w:rFonts w:hint="eastAsia" w:ascii="宋体" w:hAnsi="宋体" w:eastAsia="宋体" w:cs="宋体"/>
                <w:i w:val="0"/>
                <w:iCs w:val="0"/>
                <w:color w:val="auto"/>
                <w:sz w:val="24"/>
                <w:szCs w:val="22"/>
                <w:highlight w:val="none"/>
                <w:u w:val="none"/>
                <w:lang w:bidi="ar"/>
              </w:rPr>
            </w:pP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3C0A5133">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团体标准实施带来的经济和社会效益</w:t>
            </w:r>
          </w:p>
        </w:tc>
        <w:tc>
          <w:tcPr>
            <w:tcW w:w="5268" w:type="dxa"/>
            <w:tcBorders>
              <w:top w:val="single" w:color="000000" w:sz="4" w:space="0"/>
              <w:left w:val="single" w:color="000000" w:sz="4" w:space="0"/>
              <w:bottom w:val="single" w:color="000000" w:sz="4" w:space="0"/>
              <w:right w:val="single" w:color="000000" w:sz="4" w:space="0"/>
            </w:tcBorders>
            <w:noWrap w:val="0"/>
            <w:vAlign w:val="center"/>
          </w:tcPr>
          <w:p w14:paraId="3482D089">
            <w:pPr>
              <w:keepNext w:val="0"/>
              <w:keepLines w:val="0"/>
              <w:widowControl/>
              <w:suppressLineNumbers w:val="0"/>
              <w:spacing w:line="440" w:lineRule="exact"/>
              <w:jc w:val="center"/>
              <w:textAlignment w:val="auto"/>
              <w:rPr>
                <w:rFonts w:hint="eastAsia" w:ascii="宋体" w:hAnsi="宋体" w:eastAsia="宋体" w:cs="宋体"/>
                <w:i w:val="0"/>
                <w:iCs w:val="0"/>
                <w:color w:val="auto"/>
                <w:sz w:val="24"/>
                <w:szCs w:val="22"/>
                <w:highlight w:val="none"/>
                <w:u w:val="none"/>
                <w:lang w:bidi="ar"/>
              </w:rPr>
            </w:pPr>
            <w:r>
              <w:rPr>
                <w:rStyle w:val="5"/>
                <w:rFonts w:hint="eastAsia" w:ascii="宋体" w:hAnsi="宋体" w:eastAsia="宋体" w:cs="宋体"/>
                <w:sz w:val="24"/>
                <w:highlight w:val="none"/>
                <w:lang w:val="en-US" w:eastAsia="zh-CN" w:bidi="ar"/>
              </w:rPr>
              <w:t>团体标准能带来一定的效益</w:t>
            </w:r>
          </w:p>
        </w:tc>
      </w:tr>
    </w:tbl>
    <w:p w14:paraId="2E38B430">
      <w:pPr>
        <w:rPr>
          <w:rFonts w:hint="eastAsia" w:ascii="仿宋_GB2312" w:hAnsi="宋体" w:eastAsia="黑体" w:cs="仿宋_GB2312"/>
          <w:sz w:val="28"/>
          <w:szCs w:val="28"/>
          <w:highlight w:val="none"/>
          <w:lang w:eastAsia="zh-CN" w:bidi="ar"/>
        </w:rPr>
      </w:pPr>
      <w:bookmarkStart w:id="12" w:name="_Toc14642"/>
      <w:r>
        <w:rPr>
          <w:rFonts w:hint="eastAsia" w:ascii="仿宋_GB2312" w:hAnsi="宋体" w:eastAsia="黑体" w:cs="仿宋_GB2312"/>
          <w:sz w:val="28"/>
          <w:szCs w:val="28"/>
          <w:highlight w:val="none"/>
          <w:lang w:eastAsia="zh-CN" w:bidi="ar"/>
        </w:rPr>
        <w:br w:type="page"/>
      </w:r>
    </w:p>
    <w:p w14:paraId="595A86AE">
      <w:pPr>
        <w:spacing w:line="440" w:lineRule="exact"/>
        <w:outlineLvl w:val="9"/>
        <w:rPr>
          <w:rFonts w:hint="eastAsia" w:ascii="仿宋_GB2312" w:hAnsi="宋体" w:eastAsia="仿宋_GB2312" w:cs="仿宋_GB2312"/>
          <w:sz w:val="28"/>
          <w:szCs w:val="28"/>
          <w:highlight w:val="none"/>
          <w:lang w:val="en-US" w:eastAsia="zh-CN" w:bidi="ar"/>
        </w:rPr>
      </w:pPr>
      <w:r>
        <w:rPr>
          <w:rFonts w:hint="eastAsia" w:ascii="仿宋_GB2312" w:hAnsi="宋体" w:eastAsia="黑体" w:cs="仿宋_GB2312"/>
          <w:sz w:val="28"/>
          <w:szCs w:val="28"/>
          <w:highlight w:val="none"/>
          <w:lang w:eastAsia="zh-CN" w:bidi="ar"/>
        </w:rPr>
        <w:t>附件</w:t>
      </w:r>
      <w:r>
        <w:rPr>
          <w:rFonts w:ascii="仿宋_GB2312" w:hAnsi="宋体" w:eastAsia="仿宋_GB2312" w:cs="仿宋_GB2312"/>
          <w:sz w:val="28"/>
          <w:szCs w:val="28"/>
          <w:highlight w:val="none"/>
          <w:lang w:bidi="ar"/>
        </w:rPr>
        <w:t>1</w:t>
      </w:r>
      <w:bookmarkEnd w:id="12"/>
      <w:r>
        <w:rPr>
          <w:rFonts w:hint="eastAsia" w:ascii="仿宋_GB2312" w:hAnsi="宋体" w:eastAsia="仿宋_GB2312" w:cs="仿宋_GB2312"/>
          <w:sz w:val="28"/>
          <w:szCs w:val="28"/>
          <w:highlight w:val="none"/>
          <w:lang w:val="en-US" w:eastAsia="zh-CN" w:bidi="ar"/>
        </w:rPr>
        <w:t>0</w:t>
      </w:r>
    </w:p>
    <w:p w14:paraId="0592127C">
      <w:pPr>
        <w:spacing w:before="0" w:after="0" w:line="240" w:lineRule="auto"/>
        <w:jc w:val="center"/>
        <w:outlineLvl w:val="9"/>
        <w:rPr>
          <w:rFonts w:hint="eastAsia" w:ascii="宋体" w:hAnsi="宋体" w:eastAsia="宋体" w:cs="宋体"/>
          <w:b w:val="0"/>
          <w:sz w:val="32"/>
          <w:szCs w:val="32"/>
          <w:highlight w:val="none"/>
          <w:lang w:bidi="ar"/>
        </w:rPr>
      </w:pPr>
      <w:r>
        <w:rPr>
          <w:rFonts w:hint="eastAsia" w:ascii="宋体" w:hAnsi="宋体" w:eastAsia="宋体" w:cs="宋体"/>
          <w:b/>
          <w:bCs/>
          <w:sz w:val="32"/>
          <w:szCs w:val="32"/>
          <w:highlight w:val="none"/>
          <w:lang w:bidi="ar"/>
        </w:rPr>
        <w:t>中国疏浚协会团体标准复审结论单</w:t>
      </w:r>
    </w:p>
    <w:tbl>
      <w:tblPr>
        <w:tblStyle w:val="3"/>
        <w:tblW w:w="8690" w:type="dxa"/>
        <w:jc w:val="center"/>
        <w:tblLayout w:type="fixed"/>
        <w:tblCellMar>
          <w:top w:w="0" w:type="dxa"/>
          <w:left w:w="10" w:type="dxa"/>
          <w:bottom w:w="0" w:type="dxa"/>
          <w:right w:w="10" w:type="dxa"/>
        </w:tblCellMar>
      </w:tblPr>
      <w:tblGrid>
        <w:gridCol w:w="2116"/>
        <w:gridCol w:w="2137"/>
        <w:gridCol w:w="2138"/>
        <w:gridCol w:w="2299"/>
      </w:tblGrid>
      <w:tr w14:paraId="4D133B69">
        <w:tblPrEx>
          <w:tblCellMar>
            <w:top w:w="0" w:type="dxa"/>
            <w:left w:w="10" w:type="dxa"/>
            <w:bottom w:w="0" w:type="dxa"/>
            <w:right w:w="10" w:type="dxa"/>
          </w:tblCellMar>
        </w:tblPrEx>
        <w:trPr>
          <w:trHeight w:val="537"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1043D1">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标准名称</w:t>
            </w: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47855A4F">
            <w:pPr>
              <w:spacing w:line="440" w:lineRule="exact"/>
              <w:jc w:val="center"/>
              <w:rPr>
                <w:rFonts w:ascii="宋体" w:hAnsi="宋体" w:eastAsia="宋体" w:cs="宋体"/>
                <w:sz w:val="24"/>
                <w:highlight w:val="none"/>
              </w:rPr>
            </w:pPr>
          </w:p>
        </w:tc>
      </w:tr>
      <w:tr w14:paraId="4B7BFAFD">
        <w:tblPrEx>
          <w:tblCellMar>
            <w:top w:w="0" w:type="dxa"/>
            <w:left w:w="10" w:type="dxa"/>
            <w:bottom w:w="0" w:type="dxa"/>
            <w:right w:w="10" w:type="dxa"/>
          </w:tblCellMar>
        </w:tblPrEx>
        <w:trPr>
          <w:trHeight w:val="537"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0537E4">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工作组名称</w:t>
            </w: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23593053">
            <w:pPr>
              <w:spacing w:line="440" w:lineRule="exact"/>
              <w:jc w:val="center"/>
              <w:rPr>
                <w:rFonts w:ascii="宋体" w:hAnsi="宋体" w:eastAsia="宋体" w:cs="宋体"/>
                <w:sz w:val="24"/>
                <w:highlight w:val="none"/>
              </w:rPr>
            </w:pPr>
          </w:p>
        </w:tc>
      </w:tr>
      <w:tr w14:paraId="387D3A0A">
        <w:tblPrEx>
          <w:tblCellMar>
            <w:top w:w="0" w:type="dxa"/>
            <w:left w:w="10" w:type="dxa"/>
            <w:bottom w:w="0" w:type="dxa"/>
            <w:right w:w="10" w:type="dxa"/>
          </w:tblCellMar>
        </w:tblPrEx>
        <w:trPr>
          <w:trHeight w:val="538"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D7868F">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工作组编号</w:t>
            </w: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209EF326">
            <w:pPr>
              <w:spacing w:line="440" w:lineRule="exact"/>
              <w:jc w:val="center"/>
              <w:rPr>
                <w:rFonts w:ascii="宋体" w:hAnsi="宋体" w:eastAsia="宋体" w:cs="宋体"/>
                <w:sz w:val="24"/>
                <w:highlight w:val="none"/>
              </w:rPr>
            </w:pPr>
          </w:p>
        </w:tc>
      </w:tr>
      <w:tr w14:paraId="1E0A5F1C">
        <w:tblPrEx>
          <w:tblCellMar>
            <w:top w:w="0" w:type="dxa"/>
            <w:left w:w="10" w:type="dxa"/>
            <w:bottom w:w="0" w:type="dxa"/>
            <w:right w:w="10" w:type="dxa"/>
          </w:tblCellMar>
        </w:tblPrEx>
        <w:trPr>
          <w:trHeight w:val="1737"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15DDCF">
            <w:pPr>
              <w:ind w:left="-13" w:firstLine="10"/>
              <w:jc w:val="center"/>
              <w:rPr>
                <w:rFonts w:ascii="宋体" w:hAnsi="宋体" w:eastAsia="宋体" w:cs="宋体"/>
                <w:sz w:val="24"/>
                <w:highlight w:val="none"/>
              </w:rPr>
            </w:pPr>
            <w:r>
              <w:rPr>
                <w:rFonts w:hint="eastAsia" w:ascii="宋体" w:hAnsi="宋体" w:eastAsia="宋体" w:cs="宋体"/>
                <w:sz w:val="24"/>
                <w:highlight w:val="none"/>
                <w:lang w:bidi="ar"/>
              </w:rPr>
              <w:t>复审工作组</w:t>
            </w:r>
          </w:p>
          <w:p w14:paraId="438B1D1D">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人员名单</w:t>
            </w: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106728CD">
            <w:pPr>
              <w:spacing w:line="440" w:lineRule="exact"/>
              <w:jc w:val="center"/>
              <w:rPr>
                <w:rFonts w:ascii="宋体" w:hAnsi="宋体" w:eastAsia="宋体" w:cs="宋体"/>
                <w:sz w:val="24"/>
                <w:highlight w:val="none"/>
              </w:rPr>
            </w:pPr>
          </w:p>
        </w:tc>
      </w:tr>
      <w:tr w14:paraId="61CCD098">
        <w:tblPrEx>
          <w:tblCellMar>
            <w:top w:w="0" w:type="dxa"/>
            <w:left w:w="10" w:type="dxa"/>
            <w:bottom w:w="0" w:type="dxa"/>
            <w:right w:w="10" w:type="dxa"/>
          </w:tblCellMar>
        </w:tblPrEx>
        <w:trPr>
          <w:trHeight w:val="3410"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28C787">
            <w:pPr>
              <w:spacing w:line="440" w:lineRule="exact"/>
              <w:jc w:val="center"/>
              <w:rPr>
                <w:rFonts w:ascii="宋体" w:hAnsi="宋体" w:eastAsia="宋体" w:cs="宋体"/>
                <w:sz w:val="24"/>
                <w:highlight w:val="none"/>
              </w:rPr>
            </w:pPr>
          </w:p>
          <w:p w14:paraId="76ACE3C8">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复审简况</w:t>
            </w:r>
          </w:p>
          <w:p w14:paraId="432B719B">
            <w:pPr>
              <w:spacing w:line="440" w:lineRule="exact"/>
              <w:jc w:val="center"/>
              <w:rPr>
                <w:rFonts w:ascii="宋体" w:hAnsi="宋体" w:eastAsia="宋体" w:cs="宋体"/>
                <w:sz w:val="24"/>
                <w:highlight w:val="none"/>
              </w:rPr>
            </w:pP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21E58E3D">
            <w:pPr>
              <w:spacing w:line="440" w:lineRule="exact"/>
              <w:jc w:val="center"/>
              <w:rPr>
                <w:rFonts w:ascii="宋体" w:hAnsi="宋体" w:eastAsia="宋体" w:cs="宋体"/>
                <w:sz w:val="24"/>
                <w:highlight w:val="none"/>
              </w:rPr>
            </w:pPr>
          </w:p>
        </w:tc>
      </w:tr>
      <w:tr w14:paraId="58E8E16F">
        <w:tblPrEx>
          <w:tblCellMar>
            <w:top w:w="0" w:type="dxa"/>
            <w:left w:w="10" w:type="dxa"/>
            <w:bottom w:w="0" w:type="dxa"/>
            <w:right w:w="10" w:type="dxa"/>
          </w:tblCellMar>
        </w:tblPrEx>
        <w:trPr>
          <w:trHeight w:val="4066"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D47681">
            <w:pPr>
              <w:spacing w:line="440" w:lineRule="exact"/>
              <w:jc w:val="center"/>
              <w:rPr>
                <w:rFonts w:ascii="宋体" w:hAnsi="宋体" w:eastAsia="宋体" w:cs="宋体"/>
                <w:sz w:val="24"/>
                <w:highlight w:val="none"/>
              </w:rPr>
            </w:pPr>
          </w:p>
          <w:p w14:paraId="2F594284">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复审意见</w:t>
            </w:r>
          </w:p>
          <w:p w14:paraId="5FF0E379">
            <w:pPr>
              <w:spacing w:line="440" w:lineRule="exact"/>
              <w:jc w:val="center"/>
              <w:rPr>
                <w:rFonts w:ascii="宋体" w:hAnsi="宋体" w:eastAsia="宋体" w:cs="宋体"/>
                <w:sz w:val="24"/>
                <w:highlight w:val="none"/>
              </w:rPr>
            </w:pPr>
          </w:p>
        </w:tc>
        <w:tc>
          <w:tcPr>
            <w:tcW w:w="6574" w:type="dxa"/>
            <w:gridSpan w:val="3"/>
            <w:tcBorders>
              <w:top w:val="single" w:color="000000" w:sz="4" w:space="0"/>
              <w:left w:val="nil"/>
              <w:bottom w:val="single" w:color="000000" w:sz="4" w:space="0"/>
              <w:right w:val="single" w:color="000000" w:sz="4" w:space="0"/>
            </w:tcBorders>
            <w:noWrap w:val="0"/>
            <w:tcMar>
              <w:left w:w="108" w:type="dxa"/>
              <w:right w:w="108" w:type="dxa"/>
            </w:tcMar>
            <w:vAlign w:val="center"/>
          </w:tcPr>
          <w:p w14:paraId="7E32F63B">
            <w:pPr>
              <w:spacing w:line="440" w:lineRule="exact"/>
              <w:jc w:val="center"/>
              <w:rPr>
                <w:rFonts w:ascii="宋体" w:hAnsi="宋体" w:eastAsia="宋体" w:cs="宋体"/>
                <w:sz w:val="24"/>
                <w:highlight w:val="none"/>
              </w:rPr>
            </w:pPr>
          </w:p>
        </w:tc>
      </w:tr>
      <w:tr w14:paraId="660BFEA9">
        <w:tblPrEx>
          <w:tblCellMar>
            <w:top w:w="0" w:type="dxa"/>
            <w:left w:w="10" w:type="dxa"/>
            <w:bottom w:w="0" w:type="dxa"/>
            <w:right w:w="10" w:type="dxa"/>
          </w:tblCellMar>
        </w:tblPrEx>
        <w:trPr>
          <w:trHeight w:val="734"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C58C8B">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复审工作组长</w:t>
            </w:r>
          </w:p>
        </w:tc>
        <w:tc>
          <w:tcPr>
            <w:tcW w:w="213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00F08E0B">
            <w:pPr>
              <w:spacing w:line="440" w:lineRule="exact"/>
              <w:jc w:val="center"/>
              <w:rPr>
                <w:rFonts w:ascii="宋体" w:hAnsi="宋体" w:eastAsia="宋体" w:cs="宋体"/>
                <w:sz w:val="24"/>
                <w:highlight w:val="none"/>
              </w:rPr>
            </w:pPr>
            <w:r>
              <w:rPr>
                <w:rFonts w:hint="eastAsia" w:ascii="宋体" w:hAnsi="宋体" w:cs="宋体"/>
                <w:sz w:val="24"/>
                <w:highlight w:val="none"/>
                <w:lang w:val="en-US" w:eastAsia="zh-CN" w:bidi="ar"/>
              </w:rPr>
              <w:t xml:space="preserve">       </w:t>
            </w:r>
            <w:r>
              <w:rPr>
                <w:rFonts w:hint="eastAsia" w:ascii="宋体" w:hAnsi="宋体" w:eastAsia="宋体" w:cs="宋体"/>
                <w:sz w:val="24"/>
                <w:highlight w:val="none"/>
                <w:lang w:bidi="ar"/>
              </w:rPr>
              <w:t>（签字）</w:t>
            </w:r>
          </w:p>
        </w:tc>
        <w:tc>
          <w:tcPr>
            <w:tcW w:w="2138"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7866FFE">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时间</w:t>
            </w:r>
          </w:p>
        </w:tc>
        <w:tc>
          <w:tcPr>
            <w:tcW w:w="2299"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4C328EAC">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20  年 月  日</w:t>
            </w:r>
          </w:p>
        </w:tc>
      </w:tr>
      <w:tr w14:paraId="5F08DDA8">
        <w:tblPrEx>
          <w:tblCellMar>
            <w:top w:w="0" w:type="dxa"/>
            <w:left w:w="10" w:type="dxa"/>
            <w:bottom w:w="0" w:type="dxa"/>
            <w:right w:w="10" w:type="dxa"/>
          </w:tblCellMar>
        </w:tblPrEx>
        <w:trPr>
          <w:trHeight w:val="733" w:hRule="atLeast"/>
          <w:jc w:val="center"/>
        </w:trPr>
        <w:tc>
          <w:tcPr>
            <w:tcW w:w="21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5ACA0E">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协会秘书处</w:t>
            </w:r>
          </w:p>
        </w:tc>
        <w:tc>
          <w:tcPr>
            <w:tcW w:w="2137"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6CDBEE5E">
            <w:pPr>
              <w:spacing w:line="440" w:lineRule="exact"/>
              <w:jc w:val="center"/>
              <w:rPr>
                <w:rFonts w:ascii="宋体" w:hAnsi="宋体" w:eastAsia="宋体" w:cs="宋体"/>
                <w:sz w:val="24"/>
                <w:highlight w:val="none"/>
              </w:rPr>
            </w:pPr>
            <w:r>
              <w:rPr>
                <w:rFonts w:hint="eastAsia" w:ascii="宋体" w:hAnsi="宋体" w:cs="宋体"/>
                <w:sz w:val="24"/>
                <w:highlight w:val="none"/>
                <w:lang w:val="en-US" w:eastAsia="zh-CN" w:bidi="ar"/>
              </w:rPr>
              <w:t xml:space="preserve">       </w:t>
            </w:r>
            <w:r>
              <w:rPr>
                <w:rFonts w:hint="eastAsia" w:ascii="宋体" w:hAnsi="宋体" w:eastAsia="宋体" w:cs="宋体"/>
                <w:sz w:val="24"/>
                <w:highlight w:val="none"/>
                <w:lang w:bidi="ar"/>
              </w:rPr>
              <w:t>（签字）</w:t>
            </w:r>
          </w:p>
        </w:tc>
        <w:tc>
          <w:tcPr>
            <w:tcW w:w="2138"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2AA5EBFC">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时间</w:t>
            </w:r>
          </w:p>
        </w:tc>
        <w:tc>
          <w:tcPr>
            <w:tcW w:w="2299" w:type="dxa"/>
            <w:tcBorders>
              <w:top w:val="single" w:color="000000" w:sz="4" w:space="0"/>
              <w:left w:val="nil"/>
              <w:bottom w:val="single" w:color="000000" w:sz="4" w:space="0"/>
              <w:right w:val="single" w:color="000000" w:sz="4" w:space="0"/>
            </w:tcBorders>
            <w:noWrap w:val="0"/>
            <w:tcMar>
              <w:left w:w="108" w:type="dxa"/>
              <w:right w:w="108" w:type="dxa"/>
            </w:tcMar>
            <w:vAlign w:val="center"/>
          </w:tcPr>
          <w:p w14:paraId="7C9D5FD9">
            <w:pPr>
              <w:spacing w:line="440" w:lineRule="exact"/>
              <w:jc w:val="center"/>
              <w:rPr>
                <w:rFonts w:ascii="宋体" w:hAnsi="宋体" w:eastAsia="宋体" w:cs="宋体"/>
                <w:sz w:val="24"/>
                <w:highlight w:val="none"/>
              </w:rPr>
            </w:pPr>
            <w:r>
              <w:rPr>
                <w:rFonts w:hint="eastAsia" w:ascii="宋体" w:hAnsi="宋体" w:eastAsia="宋体" w:cs="宋体"/>
                <w:sz w:val="24"/>
                <w:highlight w:val="none"/>
                <w:lang w:bidi="ar"/>
              </w:rPr>
              <w:t>20  年 月  日</w:t>
            </w:r>
          </w:p>
        </w:tc>
      </w:tr>
    </w:tbl>
    <w:p w14:paraId="57EB63BF">
      <w:pPr>
        <w:spacing w:line="240" w:lineRule="auto"/>
        <w:ind w:firstLine="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br w:type="page"/>
      </w:r>
    </w:p>
    <w:tbl>
      <w:tblPr>
        <w:tblStyle w:val="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12"/>
        <w:gridCol w:w="7252"/>
      </w:tblGrid>
      <w:tr w14:paraId="12A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12" w:type="dxa"/>
          </w:tcPr>
          <w:p w14:paraId="7EE0863E">
            <w:pPr>
              <w:framePr w:wrap="notBeside" w:vAnchor="page" w:hAnchor="page" w:x="1372" w:y="568"/>
              <w:spacing w:line="240" w:lineRule="auto"/>
              <w:jc w:val="left"/>
              <w:outlineLvl w:val="4"/>
              <w:rPr>
                <w:rFonts w:hint="default" w:ascii="黑体" w:hAnsi="黑体" w:eastAsia="黑体"/>
                <w:sz w:val="21"/>
                <w:szCs w:val="21"/>
                <w:highlight w:val="none"/>
                <w:lang w:val="en-US" w:eastAsia="zh-CN"/>
              </w:rPr>
            </w:pPr>
          </w:p>
        </w:tc>
        <w:tc>
          <w:tcPr>
            <w:tcW w:w="7252" w:type="dxa"/>
          </w:tcPr>
          <w:p w14:paraId="10772DD0">
            <w:pPr>
              <w:pStyle w:val="2"/>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p>
        </w:tc>
      </w:tr>
    </w:tbl>
    <w:sdt>
      <w:sdtPr>
        <w:rPr>
          <w:highlight w:val="none"/>
        </w:rPr>
        <w:tag w:val="NEW_STAND_NAME"/>
        <w:id w:val="595910757"/>
        <w:lock w:val="sdtLocked"/>
        <w:placeholder>
          <w:docPart w:val="{cc1660fe-3ab8-4401-8bd4-3f1a43eadb1c}"/>
        </w:placeholder>
      </w:sdtPr>
      <w:sdtEndPr>
        <w:rPr>
          <w:highlight w:val="none"/>
        </w:rPr>
      </w:sdtEndPr>
      <w:sdtContent>
        <w:p w14:paraId="2DCE20B6">
          <w:pPr>
            <w:pStyle w:val="6"/>
            <w:rPr>
              <w:highlight w:val="none"/>
            </w:rPr>
          </w:pPr>
        </w:p>
        <w:p w14:paraId="751C2A2D">
          <w:pPr>
            <w:tabs>
              <w:tab w:val="left" w:pos="1100"/>
            </w:tabs>
            <w:ind w:left="5141" w:leftChars="2448"/>
            <w:jc w:val="left"/>
            <w:rPr>
              <w:highlight w:val="none"/>
            </w:rPr>
          </w:pPr>
        </w:p>
      </w:sdtContent>
    </w:sdt>
    <w:p w14:paraId="2DB867A6">
      <w:pPr>
        <w:rPr>
          <w:rFonts w:ascii="Times New Roman" w:hAnsi="Times New Roman" w:eastAsia="宋体" w:cs="Times New Roman"/>
          <w:kern w:val="2"/>
          <w:sz w:val="21"/>
          <w:szCs w:val="22"/>
          <w:highlight w:val="none"/>
          <w:lang w:val="en-US" w:eastAsia="zh-CN" w:bidi="ar-SA"/>
        </w:rPr>
      </w:pPr>
    </w:p>
    <w:p w14:paraId="0EB64E9E">
      <w:pPr>
        <w:rPr>
          <w:highlight w:val="none"/>
          <w:lang w:val="en-US" w:eastAsia="zh-CN"/>
        </w:rPr>
      </w:pPr>
    </w:p>
    <w:p w14:paraId="5CDA5A0E">
      <w:pPr>
        <w:rPr>
          <w:highlight w:val="none"/>
          <w:lang w:val="en-US" w:eastAsia="zh-CN"/>
        </w:rPr>
      </w:pPr>
    </w:p>
    <w:p w14:paraId="5F12C090">
      <w:pPr>
        <w:rPr>
          <w:highlight w:val="none"/>
          <w:lang w:val="en-US" w:eastAsia="zh-CN"/>
        </w:rPr>
      </w:pPr>
    </w:p>
    <w:p w14:paraId="3FF5ED49">
      <w:pPr>
        <w:rPr>
          <w:highlight w:val="none"/>
          <w:lang w:val="en-US" w:eastAsia="zh-CN"/>
        </w:rPr>
      </w:pPr>
    </w:p>
    <w:p w14:paraId="41D2AF33">
      <w:pPr>
        <w:rPr>
          <w:highlight w:val="none"/>
          <w:lang w:val="en-US" w:eastAsia="zh-CN"/>
        </w:rPr>
      </w:pPr>
    </w:p>
    <w:p w14:paraId="7D373849">
      <w:pPr>
        <w:rPr>
          <w:highlight w:val="none"/>
          <w:lang w:val="en-US" w:eastAsia="zh-CN"/>
        </w:rPr>
      </w:pPr>
    </w:p>
    <w:p w14:paraId="247C75B0">
      <w:pPr>
        <w:spacing w:line="440" w:lineRule="exact"/>
        <w:outlineLvl w:val="9"/>
        <w:rPr>
          <w:highlight w:val="none"/>
        </w:rPr>
      </w:pPr>
      <w:r>
        <w:rPr>
          <w:rFonts w:hint="eastAsia"/>
          <w:highlight w:val="none"/>
          <w:lang w:val="en-US" w:eastAsia="zh-CN"/>
        </w:rPr>
        <w:tab/>
      </w:r>
    </w:p>
    <w:p w14:paraId="53DF617A">
      <w:pPr>
        <w:keepNext w:val="0"/>
        <w:keepLines w:val="0"/>
        <w:pageBreakBefore w:val="0"/>
        <w:framePr w:wrap="notBeside" w:vAnchor="page" w:hAnchor="page" w:x="1372" w:y="568"/>
        <w:widowControl w:val="0"/>
        <w:kinsoku/>
        <w:wordWrap/>
        <w:overflowPunct/>
        <w:topLinePunct w:val="0"/>
        <w:autoSpaceDE/>
        <w:autoSpaceDN/>
        <w:bidi w:val="0"/>
        <w:adjustRightInd/>
        <w:snapToGrid/>
        <w:spacing w:line="280" w:lineRule="exact"/>
        <w:textAlignment w:val="auto"/>
        <w:outlineLvl w:val="9"/>
        <w:rPr>
          <w:rFonts w:hint="default" w:ascii="仿宋_GB2312" w:hAnsi="宋体" w:eastAsia="黑体" w:cs="仿宋_GB2312"/>
          <w:sz w:val="28"/>
          <w:szCs w:val="28"/>
          <w:highlight w:val="none"/>
          <w:lang w:val="en-US" w:eastAsia="zh-CN" w:bidi="ar"/>
        </w:rPr>
      </w:pPr>
      <w:r>
        <w:rPr>
          <w:rFonts w:hint="eastAsia" w:ascii="仿宋_GB2312" w:hAnsi="宋体" w:eastAsia="黑体" w:cs="仿宋_GB2312"/>
          <w:sz w:val="28"/>
          <w:szCs w:val="28"/>
          <w:highlight w:val="none"/>
          <w:lang w:eastAsia="zh-CN" w:bidi="ar"/>
        </w:rPr>
        <w:drawing>
          <wp:anchor distT="0" distB="0" distL="114300" distR="114300" simplePos="0" relativeHeight="251660288" behindDoc="0" locked="0" layoutInCell="1" allowOverlap="1">
            <wp:simplePos x="0" y="0"/>
            <wp:positionH relativeFrom="column">
              <wp:posOffset>3610610</wp:posOffset>
            </wp:positionH>
            <wp:positionV relativeFrom="paragraph">
              <wp:posOffset>224155</wp:posOffset>
            </wp:positionV>
            <wp:extent cx="2355850" cy="562610"/>
            <wp:effectExtent l="0" t="0" r="6350" b="2159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5850" cy="562610"/>
                    </a:xfrm>
                    <a:prstGeom prst="rect">
                      <a:avLst/>
                    </a:prstGeom>
                  </pic:spPr>
                </pic:pic>
              </a:graphicData>
            </a:graphic>
          </wp:anchor>
        </w:drawing>
      </w:r>
      <w:r>
        <w:rPr>
          <w:rFonts w:hint="eastAsia" w:ascii="仿宋_GB2312" w:hAnsi="宋体" w:eastAsia="黑体" w:cs="仿宋_GB2312"/>
          <w:sz w:val="28"/>
          <w:szCs w:val="28"/>
          <w:highlight w:val="none"/>
          <w:lang w:val="en-US" w:eastAsia="zh-CN" w:bidi="ar"/>
        </w:rPr>
        <w:t>附件11</w:t>
      </w:r>
    </w:p>
    <w:tbl>
      <w:tblPr>
        <w:tblStyle w:val="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12"/>
        <w:gridCol w:w="7252"/>
      </w:tblGrid>
      <w:tr w14:paraId="6351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12" w:type="dxa"/>
          </w:tcPr>
          <w:p w14:paraId="28068C31">
            <w:pPr>
              <w:pStyle w:val="2"/>
              <w:framePr w:wrap="notBeside" w:vAnchor="page" w:hAnchor="page" w:x="1372" w:y="568"/>
              <w:tabs>
                <w:tab w:val="clear" w:pos="4153"/>
                <w:tab w:val="clear" w:pos="8306"/>
              </w:tabs>
              <w:spacing w:line="240" w:lineRule="auto"/>
              <w:jc w:val="left"/>
              <w:rPr>
                <w:rFonts w:hint="default" w:ascii="黑体" w:hAnsi="黑体" w:eastAsia="黑体"/>
                <w:sz w:val="21"/>
                <w:szCs w:val="21"/>
                <w:highlight w:val="none"/>
                <w:lang w:val="en-US" w:eastAsia="zh-CN"/>
              </w:rPr>
            </w:pPr>
            <w:r>
              <w:rPr>
                <w:rFonts w:ascii="Times New Roman" w:hAnsi="Times New Roman" w:eastAsia="黑体"/>
                <w:sz w:val="21"/>
                <w:szCs w:val="21"/>
                <w:highlight w:val="none"/>
              </w:rPr>
              <w:t>ICS</w:t>
            </w:r>
            <w:r>
              <w:rPr>
                <w:rFonts w:hint="eastAsia" w:ascii="Times New Roman" w:hAnsi="Times New Roman" w:eastAsia="黑体"/>
                <w:sz w:val="21"/>
                <w:szCs w:val="21"/>
                <w:highlight w:val="none"/>
                <w:lang w:val="en-US" w:eastAsia="zh-CN"/>
              </w:rPr>
              <w:t xml:space="preserve"> 号</w:t>
            </w:r>
          </w:p>
        </w:tc>
        <w:tc>
          <w:tcPr>
            <w:tcW w:w="7252" w:type="dxa"/>
          </w:tcPr>
          <w:p w14:paraId="0B5B6C34">
            <w:pPr>
              <w:pStyle w:val="2"/>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p>
        </w:tc>
      </w:tr>
      <w:tr w14:paraId="6843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12" w:type="dxa"/>
          </w:tcPr>
          <w:p w14:paraId="65B9B6F3">
            <w:pPr>
              <w:pStyle w:val="2"/>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hint="eastAsia" w:ascii="Times New Roman" w:hAnsi="Times New Roman" w:eastAsia="黑体"/>
                <w:sz w:val="21"/>
                <w:szCs w:val="21"/>
                <w:highlight w:val="none"/>
                <w:lang w:val="en-US" w:eastAsia="zh-CN"/>
              </w:rPr>
              <w:t>中国标准文献号码分类</w:t>
            </w:r>
            <w:r>
              <w:rPr>
                <w:rFonts w:ascii="Times New Roman" w:hAnsi="Times New Roman" w:eastAsia="黑体"/>
                <w:sz w:val="21"/>
                <w:szCs w:val="21"/>
                <w:highlight w:val="none"/>
              </w:rPr>
              <w:t xml:space="preserve"> </w:t>
            </w:r>
          </w:p>
        </w:tc>
        <w:tc>
          <w:tcPr>
            <w:tcW w:w="7252" w:type="dxa"/>
          </w:tcPr>
          <w:tbl>
            <w:tblPr>
              <w:tblStyle w:val="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7A55B8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962D739">
                  <w:pPr>
                    <w:pStyle w:val="8"/>
                    <w:framePr w:wrap="notBeside" w:vAnchor="page" w:hAnchor="page" w:x="1372" w:y="568"/>
                    <w:ind w:left="420" w:right="624"/>
                    <w:rPr>
                      <w:rFonts w:hint="eastAsia" w:ascii="宋体" w:hAnsi="宋体"/>
                      <w:sz w:val="28"/>
                      <w:szCs w:val="28"/>
                      <w:highlight w:val="none"/>
                    </w:rPr>
                  </w:pPr>
                </w:p>
              </w:tc>
            </w:tr>
          </w:tbl>
          <w:p w14:paraId="0FA7EDDD">
            <w:pPr>
              <w:pStyle w:val="2"/>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p>
        </w:tc>
      </w:tr>
    </w:tbl>
    <w:p w14:paraId="1E150CF7">
      <w:pPr>
        <w:pStyle w:val="9"/>
        <w:framePr w:w="8208" w:h="961" w:hRule="exact" w:hSpace="181" w:vSpace="181" w:wrap="around" w:hAnchor="page" w:x="2010" w:y="1966"/>
        <w:jc w:val="center"/>
        <w:rPr>
          <w:rFonts w:hint="eastAsia" w:ascii="黑体" w:hAnsi="黑体" w:eastAsia="黑体"/>
          <w:b w:val="0"/>
          <w:bCs w:val="0"/>
          <w:w w:val="100"/>
          <w:sz w:val="72"/>
          <w:szCs w:val="72"/>
          <w:highlight w:val="none"/>
        </w:rPr>
      </w:pPr>
      <w:r>
        <w:rPr>
          <w:rFonts w:hint="eastAsia" w:ascii="黑体" w:eastAsia="黑体"/>
          <w:b w:val="0"/>
          <w:w w:val="100"/>
          <w:sz w:val="90"/>
          <w:szCs w:val="72"/>
          <w:highlight w:val="none"/>
        </w:rPr>
        <w:t>团</w:t>
      </w:r>
      <w:r>
        <w:rPr>
          <w:rFonts w:hint="eastAsia" w:ascii="黑体" w:eastAsia="黑体"/>
          <w:b w:val="0"/>
          <w:bCs/>
          <w:spacing w:val="-45"/>
          <w:w w:val="100"/>
          <w:sz w:val="90"/>
          <w:szCs w:val="72"/>
          <w:highlight w:val="none"/>
          <w:lang w:val="en-US" w:eastAsia="zh-CN"/>
        </w:rPr>
        <w:t xml:space="preserve">   </w:t>
      </w:r>
      <w:r>
        <w:rPr>
          <w:rFonts w:hint="eastAsia" w:ascii="黑体" w:eastAsia="黑体"/>
          <w:b w:val="0"/>
          <w:w w:val="100"/>
          <w:sz w:val="90"/>
          <w:szCs w:val="72"/>
          <w:highlight w:val="none"/>
        </w:rPr>
        <w:t>体</w:t>
      </w:r>
      <w:r>
        <w:rPr>
          <w:rFonts w:hint="eastAsia" w:ascii="黑体" w:eastAsia="黑体"/>
          <w:b w:val="0"/>
          <w:bCs/>
          <w:spacing w:val="-45"/>
          <w:w w:val="100"/>
          <w:sz w:val="90"/>
          <w:szCs w:val="72"/>
          <w:highlight w:val="none"/>
          <w:lang w:val="en-US" w:eastAsia="zh-CN"/>
        </w:rPr>
        <w:t xml:space="preserve">   </w:t>
      </w:r>
      <w:r>
        <w:rPr>
          <w:rFonts w:hint="eastAsia" w:ascii="黑体" w:hAnsi="黑体" w:eastAsia="黑体"/>
          <w:b w:val="0"/>
          <w:bCs w:val="0"/>
          <w:w w:val="100"/>
          <w:sz w:val="90"/>
          <w:szCs w:val="72"/>
          <w:highlight w:val="none"/>
        </w:rPr>
        <w:t>标</w:t>
      </w:r>
      <w:r>
        <w:rPr>
          <w:rFonts w:hint="eastAsia" w:ascii="黑体" w:eastAsia="黑体"/>
          <w:b w:val="0"/>
          <w:bCs/>
          <w:spacing w:val="-45"/>
          <w:w w:val="100"/>
          <w:sz w:val="90"/>
          <w:szCs w:val="72"/>
          <w:highlight w:val="none"/>
          <w:lang w:val="en-US" w:eastAsia="zh-CN"/>
        </w:rPr>
        <w:t xml:space="preserve">   </w:t>
      </w:r>
      <w:r>
        <w:rPr>
          <w:rFonts w:hint="eastAsia" w:ascii="黑体" w:hAnsi="黑体" w:eastAsia="黑体"/>
          <w:b w:val="0"/>
          <w:bCs w:val="0"/>
          <w:w w:val="100"/>
          <w:sz w:val="90"/>
          <w:szCs w:val="72"/>
          <w:highlight w:val="none"/>
        </w:rPr>
        <w:t>准</w:t>
      </w:r>
    </w:p>
    <w:p w14:paraId="189D7677">
      <w:pPr>
        <w:pStyle w:val="10"/>
        <w:rPr>
          <w:rFonts w:hint="default" w:eastAsia="黑体"/>
          <w:highlight w:val="none"/>
          <w:lang w:val="en-US" w:eastAsia="zh-CN"/>
        </w:rPr>
      </w:pPr>
      <w:r>
        <w:rPr>
          <w:rFonts w:hint="eastAsia"/>
          <w:highlight w:val="none"/>
          <w:lang w:val="en-US" w:eastAsia="zh-CN"/>
        </w:rPr>
        <w:t>团体标准编号</w:t>
      </w:r>
    </w:p>
    <w:p w14:paraId="2EB0FFA5">
      <w:pPr>
        <w:pStyle w:val="11"/>
        <w:rPr>
          <w:rFonts w:hint="default" w:hAnsi="黑体" w:eastAsia="黑体"/>
          <w:highlight w:val="none"/>
          <w:lang w:val="en-US" w:eastAsia="zh-CN"/>
        </w:rPr>
      </w:pPr>
      <w:r>
        <w:rPr>
          <w:rFonts w:hint="eastAsia" w:hAnsi="黑体"/>
          <w:highlight w:val="none"/>
          <w:lang w:val="en-US" w:eastAsia="zh-CN"/>
        </w:rPr>
        <w:t>代替的团体标准编号</w:t>
      </w:r>
    </w:p>
    <w:p w14:paraId="6D8DBB6B">
      <w:pPr>
        <w:spacing w:line="240" w:lineRule="auto"/>
        <w:rPr>
          <w:rFonts w:hint="eastAsia" w:ascii="黑体" w:hAnsi="黑体" w:eastAsia="黑体"/>
          <w:kern w:val="0"/>
          <w:sz w:val="10"/>
          <w:szCs w:val="10"/>
          <w:highlight w:val="none"/>
        </w:rPr>
      </w:pPr>
      <w:r>
        <w:rPr>
          <w:rFonts w:hint="eastAsia" w:ascii="黑体" w:hAnsi="黑体" w:eastAsia="黑体"/>
          <w:kern w:val="0"/>
          <w:sz w:val="10"/>
          <w:szCs w:val="10"/>
          <w:highlight w:val="none"/>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5936615" cy="0"/>
                <wp:effectExtent l="0" t="6350" r="0" b="63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67.45pt;mso-position-horizontal-relative:page;mso-position-vertical-relative:page;z-index:251661312;mso-width-relative:page;mso-height-relative:page;" filled="f" stroked="t" coordsize="21600,21600" o:allowoverlap="f" o:gfxdata="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1Qx&#10;idgAAAAMAQAADwAAAAAAAAABACAAAAAiAAAAZHJzL2Rvd25yZXYueG1sUEsBAhQAFAAAAAgAh07i&#10;QC/oEg3pAQAAuAMAAA4AAAAAAAAAAQAgAAAAJwEAAGRycy9lMm9Eb2MueG1sUEsFBgAAAAAGAAYA&#10;WQEAAIIFAAAAAA==&#10;">
                <v:fill on="f" focussize="0,0"/>
                <v:stroke color="#000000" joinstyle="round"/>
                <v:imagedata o:title=""/>
                <o:lock v:ext="edit" aspectratio="f"/>
              </v:line>
            </w:pict>
          </mc:Fallback>
        </mc:AlternateContent>
      </w:r>
    </w:p>
    <w:p w14:paraId="1A659855">
      <w:pPr>
        <w:pStyle w:val="9"/>
        <w:framePr w:w="9639" w:h="6976" w:hRule="exact" w:hSpace="0" w:vSpace="0" w:wrap="around" w:hAnchor="page" w:y="6408"/>
        <w:jc w:val="center"/>
        <w:rPr>
          <w:rFonts w:hint="eastAsia" w:ascii="黑体" w:hAnsi="黑体" w:eastAsia="黑体"/>
          <w:b w:val="0"/>
          <w:bCs w:val="0"/>
          <w:w w:val="100"/>
          <w:highlight w:val="none"/>
        </w:rPr>
      </w:pPr>
    </w:p>
    <w:p w14:paraId="0D3481DF">
      <w:pPr>
        <w:pStyle w:val="12"/>
        <w:framePr w:h="6974" w:hRule="exact" w:wrap="around" w:x="1419" w:anchorLock="1"/>
        <w:rPr>
          <w:rFonts w:hint="default"/>
          <w:highlight w:val="none"/>
          <w:lang w:val="en-US"/>
        </w:rPr>
      </w:pPr>
      <w:r>
        <w:rPr>
          <w:rFonts w:hint="eastAsia" w:cs="Times New Roman"/>
          <w:bCs/>
          <w:sz w:val="52"/>
          <w:highlight w:val="none"/>
          <w:lang w:val="en-US" w:eastAsia="zh-CN" w:bidi="ar-SA"/>
        </w:rPr>
        <w:t>标准名称</w:t>
      </w:r>
    </w:p>
    <w:p w14:paraId="68EC315B">
      <w:pPr>
        <w:framePr w:w="9639" w:h="6974" w:hRule="exact" w:wrap="around" w:vAnchor="page" w:hAnchor="page" w:x="1419" w:y="6408" w:anchorLock="1"/>
        <w:ind w:left="-1418"/>
        <w:rPr>
          <w:highlight w:val="none"/>
        </w:rPr>
      </w:pPr>
    </w:p>
    <w:p w14:paraId="29C5D3C5">
      <w:pPr>
        <w:pStyle w:val="13"/>
        <w:framePr w:w="9639" w:h="6974" w:hRule="exact" w:wrap="around" w:vAnchor="page" w:hAnchor="page" w:x="1419" w:y="6408" w:anchorLock="1"/>
        <w:textAlignment w:val="bottom"/>
        <w:rPr>
          <w:rFonts w:hint="default" w:eastAsia="黑体"/>
          <w:sz w:val="28"/>
          <w:szCs w:val="28"/>
          <w:highlight w:val="none"/>
          <w:shd w:val="clear" w:color="auto" w:fill="auto"/>
          <w:lang w:val="en-US" w:eastAsia="zh-CN"/>
        </w:rPr>
      </w:pPr>
      <w:r>
        <w:rPr>
          <w:rFonts w:hint="eastAsia" w:eastAsia="黑体"/>
          <w:sz w:val="28"/>
          <w:szCs w:val="28"/>
          <w:highlight w:val="none"/>
          <w:shd w:val="clear" w:color="auto" w:fill="auto"/>
          <w:lang w:val="en-US" w:eastAsia="zh-CN"/>
        </w:rPr>
        <w:t>标准英文译名</w:t>
      </w:r>
    </w:p>
    <w:p w14:paraId="1FF20D5C">
      <w:pPr>
        <w:framePr w:w="9639" w:h="6974" w:hRule="exact" w:wrap="around" w:vAnchor="page" w:hAnchor="page" w:x="1419" w:y="6408" w:anchorLock="1"/>
        <w:spacing w:line="760" w:lineRule="exact"/>
        <w:ind w:left="-1418"/>
        <w:rPr>
          <w:highlight w:val="none"/>
        </w:rPr>
      </w:pPr>
    </w:p>
    <w:p w14:paraId="56B0BB12">
      <w:pPr>
        <w:pStyle w:val="13"/>
        <w:framePr w:w="9639" w:h="6974" w:hRule="exact" w:wrap="around" w:vAnchor="page" w:hAnchor="page" w:x="1419" w:y="6408" w:anchorLock="1"/>
        <w:spacing w:before="180" w:line="240" w:lineRule="atLeast"/>
        <w:jc w:val="both"/>
        <w:textAlignment w:val="bottom"/>
        <w:rPr>
          <w:sz w:val="21"/>
          <w:szCs w:val="28"/>
          <w:highlight w:val="none"/>
        </w:rPr>
      </w:pPr>
    </w:p>
    <w:p w14:paraId="4D7EA7D3">
      <w:pPr>
        <w:pStyle w:val="14"/>
        <w:framePr w:wrap="around" w:y="14176"/>
        <w:rPr>
          <w:highlight w:val="none"/>
        </w:rPr>
      </w:pPr>
      <w:r>
        <w:rPr>
          <w:rFonts w:hint="eastAsia" w:ascii="黑体"/>
          <w:highlight w:val="none"/>
          <w:lang w:val="en-US" w:eastAsia="zh-CN"/>
        </w:rPr>
        <w:t>xxxx</w:t>
      </w:r>
      <w:r>
        <w:rPr>
          <w:rFonts w:ascii="黑体"/>
          <w:highlight w:val="none"/>
        </w:rPr>
        <w:t>-</w:t>
      </w:r>
      <w:r>
        <w:rPr>
          <w:rFonts w:hint="eastAsia" w:ascii="黑体"/>
          <w:highlight w:val="none"/>
          <w:lang w:val="en-US" w:eastAsia="zh-CN"/>
        </w:rPr>
        <w:t>xx</w:t>
      </w:r>
      <w:r>
        <w:rPr>
          <w:rFonts w:ascii="黑体"/>
          <w:highlight w:val="none"/>
        </w:rPr>
        <w:t>-</w:t>
      </w:r>
      <w:r>
        <w:rPr>
          <w:rFonts w:hint="eastAsia" w:ascii="黑体"/>
          <w:highlight w:val="none"/>
          <w:lang w:val="en-US" w:eastAsia="zh-CN"/>
        </w:rPr>
        <w:t>xx</w:t>
      </w:r>
      <w:r>
        <w:rPr>
          <w:rFonts w:hint="eastAsia"/>
          <w:highlight w:val="none"/>
        </w:rPr>
        <w:t>发布</w:t>
      </w:r>
    </w:p>
    <w:p w14:paraId="42CA24F2">
      <w:pPr>
        <w:pStyle w:val="16"/>
        <w:framePr w:wrap="around" w:y="14176"/>
        <w:rPr>
          <w:highlight w:val="none"/>
        </w:rPr>
      </w:pPr>
      <w:r>
        <w:rPr>
          <w:rFonts w:hint="eastAsia" w:ascii="黑体"/>
          <w:highlight w:val="none"/>
          <w:lang w:val="en-US" w:eastAsia="zh-CN"/>
        </w:rPr>
        <w:t>xxxx</w:t>
      </w:r>
      <w:r>
        <w:rPr>
          <w:rFonts w:ascii="黑体"/>
          <w:highlight w:val="none"/>
        </w:rPr>
        <w:t>-</w:t>
      </w:r>
      <w:r>
        <w:rPr>
          <w:rFonts w:hint="eastAsia" w:ascii="黑体"/>
          <w:highlight w:val="none"/>
          <w:lang w:val="en-US" w:eastAsia="zh-CN"/>
        </w:rPr>
        <w:t>xx</w:t>
      </w:r>
      <w:r>
        <w:rPr>
          <w:rFonts w:ascii="黑体"/>
          <w:highlight w:val="none"/>
        </w:rPr>
        <w:t>-</w:t>
      </w:r>
      <w:r>
        <w:rPr>
          <w:rFonts w:hint="eastAsia" w:ascii="黑体"/>
          <w:highlight w:val="none"/>
          <w:lang w:val="en-US" w:eastAsia="zh-CN"/>
        </w:rPr>
        <w:t>xx</w:t>
      </w:r>
      <w:r>
        <w:rPr>
          <w:rFonts w:hint="eastAsia"/>
          <w:highlight w:val="none"/>
        </w:rPr>
        <w:t>实施</w:t>
      </w:r>
    </w:p>
    <w:p w14:paraId="5DE0C168">
      <w:pPr>
        <w:pStyle w:val="18"/>
        <w:framePr w:h="584" w:hRule="exact" w:hSpace="181" w:vSpace="181" w:wrap="around" w:vAnchor="page" w:hAnchor="page" w:x="2294" w:y="15612"/>
        <w:rPr>
          <w:rFonts w:hint="eastAsia" w:hAnsi="黑体"/>
          <w:szCs w:val="36"/>
          <w:highlight w:val="none"/>
        </w:rPr>
      </w:pPr>
      <w:r>
        <w:rPr>
          <w:rFonts w:hint="eastAsia" w:ascii="Times New Roman"/>
          <w:w w:val="100"/>
          <w:szCs w:val="36"/>
          <w:highlight w:val="none"/>
          <w:lang w:val="en-US" w:eastAsia="zh-CN"/>
        </w:rPr>
        <w:t>中国疏浚协会</w:t>
      </w:r>
      <w:r>
        <w:rPr>
          <w:rFonts w:ascii="Times New Roman"/>
          <w:w w:val="100"/>
          <w:szCs w:val="36"/>
          <w:highlight w:val="none"/>
        </w:rPr>
        <w:t>  </w:t>
      </w:r>
      <w:r>
        <w:rPr>
          <w:rStyle w:val="20"/>
          <w:rFonts w:hint="eastAsia" w:hAnsi="黑体"/>
          <w:position w:val="0"/>
          <w:sz w:val="30"/>
          <w:szCs w:val="30"/>
          <w:highlight w:val="none"/>
        </w:rPr>
        <w:t>发</w:t>
      </w:r>
      <w:r>
        <w:rPr>
          <w:rStyle w:val="20"/>
          <w:rFonts w:hint="eastAsia" w:hAnsi="黑体"/>
          <w:spacing w:val="0"/>
          <w:position w:val="0"/>
          <w:sz w:val="30"/>
          <w:szCs w:val="30"/>
          <w:highlight w:val="none"/>
        </w:rPr>
        <w:t>布</w:t>
      </w:r>
    </w:p>
    <w:p w14:paraId="224C4358">
      <w:pPr>
        <w:tabs>
          <w:tab w:val="left" w:pos="3545"/>
        </w:tabs>
        <w:jc w:val="left"/>
        <w:rPr>
          <w:highlight w:val="none"/>
          <w:lang w:val="en-US" w:eastAsia="zh-CN"/>
        </w:rPr>
      </w:pPr>
      <w:r>
        <w:rPr>
          <w:rFonts w:hint="eastAsia" w:ascii="宋体" w:hAnsi="宋体"/>
          <w:sz w:val="28"/>
          <w:szCs w:val="28"/>
          <w:highlight w:val="none"/>
        </w:rPr>
        <mc:AlternateContent>
          <mc:Choice Requires="wps">
            <w:drawing>
              <wp:anchor distT="0" distB="0" distL="114300" distR="114300" simplePos="0" relativeHeight="251662336" behindDoc="0" locked="1" layoutInCell="1" allowOverlap="1">
                <wp:simplePos x="0" y="0"/>
                <wp:positionH relativeFrom="page">
                  <wp:posOffset>875030</wp:posOffset>
                </wp:positionH>
                <wp:positionV relativeFrom="page">
                  <wp:posOffset>9328150</wp:posOffset>
                </wp:positionV>
                <wp:extent cx="616712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9pt;margin-top:734.5pt;height:0pt;width:485.6pt;mso-position-horizontal-relative:page;mso-position-vertical-relative:page;z-index:251662336;mso-width-relative:page;mso-height-relative:page;" filled="f" stroked="t" coordsize="21600,21600" o:gfxdata="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sWFP&#10;1wAAAA4BAAAPAAAAAAAAAAEAIAAAACIAAABkcnMvZG93bnJldi54bWxQSwECFAAUAAAACACHTuJA&#10;sU0L/ekBAAC4AwAADgAAAAAAAAABACAAAAAmAQAAZHJzL2Uyb0RvYy54bWxQSwUGAAAAAAYABgBZ&#10;AQAAgQUAAAAA&#10;">
                <v:fill on="f" focussize="0,0"/>
                <v:stroke color="#000000" joinstyle="round"/>
                <v:imagedata o:title=""/>
                <o:lock v:ext="edit" aspectratio="f"/>
                <w10:anchorlock/>
              </v:line>
            </w:pict>
          </mc:Fallback>
        </mc:AlternateContent>
      </w:r>
    </w:p>
    <w:bookmarkEnd w:id="3"/>
    <w:bookmarkEnd w:id="4"/>
    <w:bookmarkEnd w:id="5"/>
    <w:bookmarkEnd w:id="6"/>
    <w:bookmarkEnd w:id="7"/>
    <w:bookmarkEnd w:id="8"/>
    <w:p w14:paraId="3DD44FDD">
      <w:pPr>
        <w:rPr>
          <w:highlight w:val="none"/>
        </w:rPr>
      </w:pPr>
    </w:p>
    <w:sectPr>
      <w:pgSz w:w="11906" w:h="16838"/>
      <w:pgMar w:top="56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A78718-6989-4004-9030-CBE5B88DDBE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61275BF-4441-4665-A38E-3410B0A164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CDDDF8-A97F-474E-A54B-3FFCBF2DBC1F}"/>
  </w:font>
  <w:font w:name="方正小标宋简体">
    <w:panose1 w:val="02000000000000000000"/>
    <w:charset w:val="86"/>
    <w:family w:val="script"/>
    <w:pitch w:val="default"/>
    <w:sig w:usb0="00000001" w:usb1="08000000" w:usb2="00000000" w:usb3="00000000" w:csb0="00040000" w:csb1="00000000"/>
    <w:embedRegular r:id="rId4" w:fontKey="{347792FF-4BFB-45EB-B0F1-7BB6B9BB3755}"/>
  </w:font>
  <w:font w:name="仿宋">
    <w:panose1 w:val="02010609060101010101"/>
    <w:charset w:val="86"/>
    <w:family w:val="modern"/>
    <w:pitch w:val="default"/>
    <w:sig w:usb0="800002BF" w:usb1="38CF7CFA" w:usb2="00000016" w:usb3="00000000" w:csb0="00040001" w:csb1="00000000"/>
    <w:embedRegular r:id="rId5" w:fontKey="{E0A479B3-6A4B-4C3A-B7E2-FA06ED9F64B4}"/>
  </w:font>
  <w:font w:name="仿宋_GB2312">
    <w:panose1 w:val="02010609030101010101"/>
    <w:charset w:val="86"/>
    <w:family w:val="modern"/>
    <w:pitch w:val="default"/>
    <w:sig w:usb0="00000001" w:usb1="080E0000" w:usb2="00000000" w:usb3="00000000" w:csb0="00040000" w:csb1="00000000"/>
    <w:embedRegular r:id="rId6" w:fontKey="{0E2E4FAE-82AB-420F-95AF-4C65405F01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797C"/>
    <w:multiLevelType w:val="multilevel"/>
    <w:tmpl w:val="5603797C"/>
    <w:lvl w:ilvl="0" w:tentative="0">
      <w:start w:val="1"/>
      <w:numFmt w:val="upperLetter"/>
      <w:pStyle w:val="6"/>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ACD0E7D"/>
    <w:multiLevelType w:val="multilevel"/>
    <w:tmpl w:val="7ACD0E7D"/>
    <w:lvl w:ilvl="0" w:tentative="0">
      <w:start w:val="0"/>
      <w:numFmt w:val="bullet"/>
      <w:lvlText w:val="□"/>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90BAC"/>
    <w:rsid w:val="29790BAC"/>
    <w:rsid w:val="2EDF1DC3"/>
    <w:rsid w:val="334F66C9"/>
    <w:rsid w:val="38DB15CA"/>
    <w:rsid w:val="39183DE1"/>
    <w:rsid w:val="55857F2A"/>
    <w:rsid w:val="5BB5D423"/>
    <w:rsid w:val="62DF6EC5"/>
    <w:rsid w:val="63FFCF79"/>
    <w:rsid w:val="67B5BE99"/>
    <w:rsid w:val="6BDF3567"/>
    <w:rsid w:val="76C65BDC"/>
    <w:rsid w:val="79DFA9BF"/>
    <w:rsid w:val="7BDC97A7"/>
    <w:rsid w:val="7E7B4EAD"/>
    <w:rsid w:val="7F02171A"/>
    <w:rsid w:val="7FD6F5FA"/>
    <w:rsid w:val="7FDF08D7"/>
    <w:rsid w:val="80BD74A7"/>
    <w:rsid w:val="8EBB476E"/>
    <w:rsid w:val="FBFD48B7"/>
    <w:rsid w:val="FDFC4235"/>
    <w:rsid w:val="FFBF2A4F"/>
    <w:rsid w:val="FFEF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件_附录表标号"/>
    <w:basedOn w:val="7"/>
    <w:next w:val="7"/>
    <w:qFormat/>
    <w:uiPriority w:val="0"/>
    <w:pPr>
      <w:numPr>
        <w:ilvl w:val="0"/>
        <w:numId w:val="1"/>
      </w:numPr>
      <w:spacing w:line="14" w:lineRule="exact"/>
      <w:ind w:firstLine="0" w:firstLineChars="0"/>
      <w:jc w:val="center"/>
    </w:pPr>
    <w:rPr>
      <w:rFonts w:eastAsia="黑体"/>
      <w:vanish/>
      <w:sz w:val="2"/>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0">
    <w:name w:val="标准文件_文件编号"/>
    <w:basedOn w:val="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1">
    <w:name w:val="标准文件_替换文件编号"/>
    <w:basedOn w:val="10"/>
    <w:qFormat/>
    <w:uiPriority w:val="0"/>
    <w:pPr>
      <w:spacing w:before="57"/>
    </w:pPr>
    <w:rPr>
      <w:sz w:val="21"/>
    </w:rPr>
  </w:style>
  <w:style w:type="paragraph" w:customStyle="1" w:styleId="12">
    <w:name w:val="标准文件_文件名称"/>
    <w:basedOn w:val="7"/>
    <w:next w:val="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
    <w:name w:val="其他发布日期"/>
    <w:basedOn w:val="15"/>
    <w:qFormat/>
    <w:uiPriority w:val="0"/>
    <w:pPr>
      <w:framePr w:w="3997" w:h="471" w:hRule="exact" w:hSpace="0" w:vSpace="181" w:wrap="around" w:vAnchor="page" w:hAnchor="page" w:x="1419" w:y="14097"/>
    </w:pPr>
  </w:style>
  <w:style w:type="paragraph" w:customStyle="1" w:styleId="1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pPr>
      <w:framePr w:w="3997" w:h="471" w:hRule="exact" w:vSpace="181" w:wrap="around" w:vAnchor="page" w:hAnchor="page" w:x="7089" w:y="14097"/>
    </w:pPr>
  </w:style>
  <w:style w:type="paragraph" w:customStyle="1" w:styleId="17">
    <w:name w:val="实施日期"/>
    <w:basedOn w:val="15"/>
    <w:qFormat/>
    <w:uiPriority w:val="0"/>
    <w:pPr>
      <w:framePr w:hSpace="0" w:wrap="around" w:xAlign="right"/>
      <w:jc w:val="right"/>
    </w:pPr>
  </w:style>
  <w:style w:type="paragraph" w:customStyle="1" w:styleId="18">
    <w:name w:val="其他发布部门"/>
    <w:basedOn w:val="19"/>
    <w:qFormat/>
    <w:uiPriority w:val="0"/>
    <w:pPr>
      <w:framePr w:wrap="around"/>
      <w:spacing w:line="0" w:lineRule="atLeast"/>
    </w:pPr>
    <w:rPr>
      <w:rFonts w:ascii="黑体" w:eastAsia="黑体"/>
      <w:b w:val="0"/>
    </w:rPr>
  </w:style>
  <w:style w:type="paragraph" w:customStyle="1" w:styleId="19">
    <w:name w:val="发布部门"/>
    <w:next w:val="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0">
    <w:name w:val="发布"/>
    <w:basedOn w:val="5"/>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c1660fe-3ab8-4401-8bd4-3f1a43eadb1c}"/>
        <w:style w:val=""/>
        <w:category>
          <w:name w:val="常规"/>
          <w:gallery w:val="placeholder"/>
        </w:category>
        <w:types>
          <w:type w:val="bbPlcHdr"/>
        </w:types>
        <w:behaviors>
          <w:behavior w:val="content"/>
        </w:behaviors>
        <w:description w:val=""/>
        <w:guid w:val="{cc1660fe-3ab8-4401-8bd4-3f1a43eadb1c}"/>
      </w:docPartPr>
      <w:docPartBody>
        <w:p w14:paraId="467AE0C6">
          <w:pPr>
            <w:pStyle w:val="2"/>
            <w:rPr>
              <w:rFonts w:hint="eastAsia"/>
            </w:rPr>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07F08DE0ACF4E9D87309823BF5D805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autoRedefine/>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6324</Words>
  <Characters>6487</Characters>
  <Lines>0</Lines>
  <Paragraphs>0</Paragraphs>
  <TotalTime>1</TotalTime>
  <ScaleCrop>false</ScaleCrop>
  <LinksUpToDate>false</LinksUpToDate>
  <CharactersWithSpaces>7351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2024-12-17T15:22:00Z</dcterms:created>
  <dc:creator>细嗅蔷薇</dc:creator>
  <cp:lastModifiedBy>细嗅蔷薇</cp:lastModifiedBy>
  <dcterms:modified xsi:type="dcterms:W3CDTF">2024-12-20T07:55:33Z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75A6E2EF5F6D472E9901D51C5306D91D_13</vt:lpwstr>
  </property>
</Properties>
</file>